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D6" w:rsidRPr="00DE27D6" w:rsidRDefault="00DE27D6" w:rsidP="00DE27D6">
      <w:pPr>
        <w:pStyle w:val="Heading1"/>
        <w:rPr>
          <w:rFonts w:cs="Arial"/>
        </w:rPr>
      </w:pPr>
      <w:r w:rsidRPr="00DE27D6">
        <w:rPr>
          <w:rFonts w:cs="Arial"/>
        </w:rPr>
        <w:t>Data purchase and access working group teleconference</w:t>
      </w:r>
    </w:p>
    <w:p w:rsidR="00DE27D6" w:rsidRPr="00DE27D6" w:rsidRDefault="00DE27D6" w:rsidP="00DE27D6">
      <w:pPr>
        <w:pStyle w:val="NoSpacing"/>
      </w:pPr>
      <w:r w:rsidRPr="00DE27D6">
        <w:t>Community Data Program</w:t>
      </w:r>
    </w:p>
    <w:p w:rsidR="00DE27D6" w:rsidRPr="00DE27D6" w:rsidRDefault="00DE27D6" w:rsidP="00DE27D6">
      <w:pPr>
        <w:pStyle w:val="NoSpacing"/>
      </w:pPr>
      <w:r w:rsidRPr="00DE27D6">
        <w:t>Canadian Council on Social Development</w:t>
      </w:r>
    </w:p>
    <w:p w:rsidR="00BB22C5" w:rsidRDefault="00DE27D6" w:rsidP="00DE27D6">
      <w:pPr>
        <w:pStyle w:val="NoSpacing"/>
      </w:pPr>
      <w:r w:rsidRPr="00DE27D6">
        <w:t xml:space="preserve">Wednesday, </w:t>
      </w:r>
      <w:r w:rsidR="00660A32">
        <w:t>January 28, 2015</w:t>
      </w:r>
    </w:p>
    <w:p w:rsidR="00E52E23" w:rsidRPr="00DE27D6" w:rsidRDefault="00E52E23" w:rsidP="00DE27D6">
      <w:pPr>
        <w:pStyle w:val="NoSpacing"/>
      </w:pPr>
      <w:r w:rsidRPr="00DE27D6">
        <w:t>1:30 p.m.</w:t>
      </w:r>
      <w:r w:rsidR="00DE27D6" w:rsidRPr="00DE27D6">
        <w:t xml:space="preserve"> to 2:30 p.m.</w:t>
      </w:r>
      <w:r w:rsidRPr="00DE27D6">
        <w:t xml:space="preserve"> ET</w:t>
      </w:r>
    </w:p>
    <w:p w:rsidR="00DE27D6" w:rsidRPr="00DE27D6" w:rsidRDefault="00DE27D6" w:rsidP="00DE27D6">
      <w:pPr>
        <w:pStyle w:val="NoSpacing"/>
      </w:pPr>
      <w:r w:rsidRPr="00DE27D6">
        <w:t>Dial-in number: 1-866-269-6685</w:t>
      </w:r>
    </w:p>
    <w:p w:rsidR="00DE27D6" w:rsidRDefault="00DE27D6" w:rsidP="00DE27D6">
      <w:pPr>
        <w:pStyle w:val="NoSpacing"/>
      </w:pPr>
      <w:r w:rsidRPr="00DE27D6">
        <w:t>Conference code: 486</w:t>
      </w:r>
      <w:r w:rsidR="00660A32">
        <w:t xml:space="preserve"> </w:t>
      </w:r>
      <w:r w:rsidRPr="00DE27D6">
        <w:t>764 11 25</w:t>
      </w:r>
    </w:p>
    <w:p w:rsidR="00E52E23" w:rsidRPr="00DE27D6" w:rsidRDefault="00DE27D6" w:rsidP="00DE27D6">
      <w:pPr>
        <w:pStyle w:val="Heading1"/>
        <w:rPr>
          <w:rFonts w:cs="Arial"/>
        </w:rPr>
      </w:pPr>
      <w:r w:rsidRPr="00DE27D6">
        <w:rPr>
          <w:rFonts w:cs="Arial"/>
        </w:rPr>
        <w:t>Agenda</w:t>
      </w:r>
      <w:r w:rsidR="00E346F2">
        <w:rPr>
          <w:rFonts w:cs="Arial"/>
        </w:rPr>
        <w:t xml:space="preserve"> (notes in </w:t>
      </w:r>
      <w:r w:rsidR="00E346F2" w:rsidRPr="00E346F2">
        <w:rPr>
          <w:rFonts w:cs="Arial"/>
          <w:i/>
        </w:rPr>
        <w:t>italic</w:t>
      </w:r>
      <w:r w:rsidR="00E346F2">
        <w:rPr>
          <w:rFonts w:cs="Arial"/>
        </w:rPr>
        <w:t>)</w:t>
      </w:r>
    </w:p>
    <w:p w:rsidR="00E52E23" w:rsidRDefault="00E52E23" w:rsidP="00DE27D6">
      <w:pPr>
        <w:pStyle w:val="Heading2"/>
      </w:pPr>
      <w:r w:rsidRPr="00DE27D6">
        <w:t>Welcome</w:t>
      </w:r>
    </w:p>
    <w:p w:rsidR="00B75B08" w:rsidRDefault="00B75B08" w:rsidP="00B75B08">
      <w:pPr>
        <w:pStyle w:val="Heading3"/>
      </w:pPr>
      <w:r>
        <w:t>Staff changes</w:t>
      </w:r>
    </w:p>
    <w:p w:rsidR="00EB2F55" w:rsidRPr="00B75B08" w:rsidRDefault="00077A92" w:rsidP="00EB2F55">
      <w:pPr>
        <w:pStyle w:val="ListParagraph"/>
        <w:numPr>
          <w:ilvl w:val="0"/>
          <w:numId w:val="33"/>
        </w:numPr>
        <w:rPr>
          <w:rStyle w:val="SubtleEmphasis"/>
        </w:rPr>
      </w:pPr>
      <w:r>
        <w:rPr>
          <w:rStyle w:val="SubtleEmphasis"/>
        </w:rPr>
        <w:t xml:space="preserve">City of Toronto: </w:t>
      </w:r>
      <w:r w:rsidR="00B75B08" w:rsidRPr="00B75B08">
        <w:rPr>
          <w:rStyle w:val="SubtleEmphasis"/>
        </w:rPr>
        <w:t>Heath Priston will be taking over most of Wayne Chu's duties</w:t>
      </w:r>
      <w:r w:rsidR="00E346F2">
        <w:rPr>
          <w:rStyle w:val="SubtleEmphasis"/>
        </w:rPr>
        <w:t>.</w:t>
      </w:r>
    </w:p>
    <w:p w:rsidR="00EB2F55" w:rsidRPr="00B75B08" w:rsidRDefault="00077A92" w:rsidP="00B75B08">
      <w:pPr>
        <w:pStyle w:val="ListParagraph"/>
        <w:numPr>
          <w:ilvl w:val="0"/>
          <w:numId w:val="33"/>
        </w:numPr>
        <w:rPr>
          <w:rStyle w:val="SubtleEmphasis"/>
        </w:rPr>
      </w:pPr>
      <w:r>
        <w:rPr>
          <w:rStyle w:val="SubtleEmphasis"/>
        </w:rPr>
        <w:t xml:space="preserve">Peel Region: </w:t>
      </w:r>
      <w:r w:rsidR="00B75B08" w:rsidRPr="00B75B08">
        <w:rPr>
          <w:rStyle w:val="SubtleEmphasis"/>
        </w:rPr>
        <w:t xml:space="preserve">Andrea Dort will </w:t>
      </w:r>
      <w:r>
        <w:rPr>
          <w:rStyle w:val="SubtleEmphasis"/>
        </w:rPr>
        <w:t xml:space="preserve">temporarily </w:t>
      </w:r>
      <w:r w:rsidR="00B75B08" w:rsidRPr="00B75B08">
        <w:rPr>
          <w:rStyle w:val="SubtleEmphasis"/>
        </w:rPr>
        <w:t>take over</w:t>
      </w:r>
      <w:r>
        <w:rPr>
          <w:rStyle w:val="SubtleEmphasis"/>
        </w:rPr>
        <w:t xml:space="preserve"> </w:t>
      </w:r>
      <w:r w:rsidR="00651435">
        <w:rPr>
          <w:rStyle w:val="SubtleEmphasis"/>
        </w:rPr>
        <w:t xml:space="preserve">as Lead during </w:t>
      </w:r>
      <w:r w:rsidR="00651435">
        <w:rPr>
          <w:rStyle w:val="SubtleEmphasis"/>
        </w:rPr>
        <w:t>Veronique Dryden's</w:t>
      </w:r>
      <w:r w:rsidR="00651435">
        <w:rPr>
          <w:rStyle w:val="SubtleEmphasis"/>
        </w:rPr>
        <w:t xml:space="preserve"> maternity leave.</w:t>
      </w:r>
    </w:p>
    <w:p w:rsidR="00C0700E" w:rsidRPr="00DE27D6" w:rsidRDefault="00C0700E" w:rsidP="00C0700E">
      <w:pPr>
        <w:pStyle w:val="Heading3"/>
      </w:pPr>
      <w:r>
        <w:t>Internal members</w:t>
      </w:r>
      <w:r w:rsidR="00B75B08">
        <w:t xml:space="preserve"> (bold indicates presence)</w:t>
      </w:r>
    </w:p>
    <w:p w:rsidR="00C0700E" w:rsidRPr="00EB2F55" w:rsidRDefault="00C0700E" w:rsidP="00C0700E">
      <w:pPr>
        <w:pStyle w:val="NoSpacing"/>
        <w:rPr>
          <w:b/>
        </w:rPr>
      </w:pPr>
      <w:r w:rsidRPr="00EB2F55">
        <w:rPr>
          <w:b/>
        </w:rPr>
        <w:t>Brendan Rahman, CDP</w:t>
      </w:r>
    </w:p>
    <w:p w:rsidR="00C0700E" w:rsidRPr="00EB2F55" w:rsidRDefault="00C0700E" w:rsidP="00C0700E">
      <w:pPr>
        <w:pStyle w:val="NoSpacing"/>
        <w:rPr>
          <w:b/>
        </w:rPr>
      </w:pPr>
      <w:r w:rsidRPr="00EB2F55">
        <w:rPr>
          <w:b/>
        </w:rPr>
        <w:t>Auburn Larose, WDG</w:t>
      </w:r>
    </w:p>
    <w:p w:rsidR="00C0700E" w:rsidRPr="007B0660" w:rsidRDefault="00C0700E" w:rsidP="00C0700E">
      <w:pPr>
        <w:pStyle w:val="NoSpacing"/>
        <w:rPr>
          <w:b/>
        </w:rPr>
      </w:pPr>
      <w:r w:rsidRPr="007B0660">
        <w:rPr>
          <w:b/>
        </w:rPr>
        <w:t>Chelsea Turan, Simcoe County</w:t>
      </w:r>
    </w:p>
    <w:p w:rsidR="00C0700E" w:rsidRPr="00EB2F55" w:rsidRDefault="00C0700E" w:rsidP="00C0700E">
      <w:pPr>
        <w:pStyle w:val="NoSpacing"/>
        <w:rPr>
          <w:b/>
        </w:rPr>
      </w:pPr>
      <w:r w:rsidRPr="00EB2F55">
        <w:rPr>
          <w:b/>
        </w:rPr>
        <w:t>Cheryl Hitchen, KFL&amp;A</w:t>
      </w:r>
    </w:p>
    <w:p w:rsidR="00C0700E" w:rsidRPr="00EB2F55" w:rsidRDefault="00C0700E" w:rsidP="00C0700E">
      <w:pPr>
        <w:pStyle w:val="NoSpacing"/>
        <w:rPr>
          <w:rStyle w:val="hps"/>
          <w:b/>
          <w:lang w:val="fr-FR"/>
        </w:rPr>
      </w:pPr>
      <w:r w:rsidRPr="00EB2F55">
        <w:rPr>
          <w:rStyle w:val="hps"/>
          <w:b/>
          <w:lang w:val="fr-FR"/>
        </w:rPr>
        <w:t>Christina Maes Nino, Winnipeg</w:t>
      </w:r>
    </w:p>
    <w:p w:rsidR="00C0700E" w:rsidRPr="00660A32" w:rsidRDefault="00C0700E" w:rsidP="00C0700E">
      <w:pPr>
        <w:pStyle w:val="NoSpacing"/>
        <w:rPr>
          <w:lang w:val="fr-CA"/>
        </w:rPr>
      </w:pPr>
      <w:r w:rsidRPr="00660A32">
        <w:rPr>
          <w:lang w:val="fr-CA"/>
        </w:rPr>
        <w:t>Isabelle Lépine, external</w:t>
      </w:r>
    </w:p>
    <w:p w:rsidR="00C0700E" w:rsidRPr="007B0660" w:rsidRDefault="00C0700E" w:rsidP="00C0700E">
      <w:pPr>
        <w:pStyle w:val="NoSpacing"/>
        <w:rPr>
          <w:b/>
        </w:rPr>
      </w:pPr>
      <w:r w:rsidRPr="007B0660">
        <w:rPr>
          <w:b/>
        </w:rPr>
        <w:t>Louisa Wong, Hamilton</w:t>
      </w:r>
    </w:p>
    <w:p w:rsidR="00C0700E" w:rsidRPr="00660A32" w:rsidRDefault="00C0700E" w:rsidP="00C0700E">
      <w:pPr>
        <w:pStyle w:val="NoSpacing"/>
      </w:pPr>
      <w:r w:rsidRPr="00660A32">
        <w:t>Matt Laurie, Toronto</w:t>
      </w:r>
    </w:p>
    <w:p w:rsidR="00C0700E" w:rsidRPr="00EB2F55" w:rsidRDefault="00C0700E" w:rsidP="00C0700E">
      <w:pPr>
        <w:pStyle w:val="NoSpacing"/>
        <w:rPr>
          <w:b/>
        </w:rPr>
      </w:pPr>
      <w:r w:rsidRPr="00EB2F55">
        <w:rPr>
          <w:b/>
        </w:rPr>
        <w:t>Natalie Hui, York Region</w:t>
      </w:r>
    </w:p>
    <w:p w:rsidR="00C0700E" w:rsidRPr="00EB2F55" w:rsidRDefault="00C0700E" w:rsidP="00C0700E">
      <w:pPr>
        <w:pStyle w:val="NoSpacing"/>
        <w:rPr>
          <w:b/>
        </w:rPr>
      </w:pPr>
      <w:r w:rsidRPr="00EB2F55">
        <w:rPr>
          <w:b/>
        </w:rPr>
        <w:t>Sarah Larock, Durham Region</w:t>
      </w:r>
      <w:r w:rsidR="00EB2F55">
        <w:rPr>
          <w:b/>
        </w:rPr>
        <w:t xml:space="preserve"> (DREN)</w:t>
      </w:r>
    </w:p>
    <w:p w:rsidR="00C0700E" w:rsidRPr="00EB2F55" w:rsidRDefault="00C0700E" w:rsidP="00C0700E">
      <w:pPr>
        <w:pStyle w:val="NoSpacing"/>
        <w:rPr>
          <w:b/>
          <w:lang w:val="es-US"/>
        </w:rPr>
      </w:pPr>
      <w:r w:rsidRPr="00EB2F55">
        <w:rPr>
          <w:b/>
          <w:lang w:val="es-US"/>
        </w:rPr>
        <w:t>Sian Jones, Calgary (Jasmine Ing)</w:t>
      </w:r>
    </w:p>
    <w:p w:rsidR="00C0700E" w:rsidRDefault="00C0700E" w:rsidP="00C0700E">
      <w:pPr>
        <w:pStyle w:val="NoSpacing"/>
        <w:rPr>
          <w:b/>
        </w:rPr>
      </w:pPr>
      <w:r w:rsidRPr="00EB2F55">
        <w:rPr>
          <w:b/>
        </w:rPr>
        <w:t>Veronique Dryden, Peel Region</w:t>
      </w:r>
      <w:r w:rsidR="00EB2F55">
        <w:rPr>
          <w:b/>
        </w:rPr>
        <w:t xml:space="preserve"> (mat leave soon)</w:t>
      </w:r>
    </w:p>
    <w:p w:rsidR="00EB2F55" w:rsidRPr="00EB2F55" w:rsidRDefault="00EB2F55" w:rsidP="00C0700E">
      <w:pPr>
        <w:pStyle w:val="NoSpacing"/>
        <w:rPr>
          <w:b/>
        </w:rPr>
      </w:pPr>
      <w:r>
        <w:rPr>
          <w:b/>
        </w:rPr>
        <w:t>Andrea Dort, Peel Region</w:t>
      </w:r>
    </w:p>
    <w:p w:rsidR="00C0700E" w:rsidRDefault="00C0700E" w:rsidP="00C0700E">
      <w:pPr>
        <w:pStyle w:val="NoSpacing"/>
        <w:rPr>
          <w:b/>
        </w:rPr>
      </w:pPr>
      <w:r w:rsidRPr="00EB2F55">
        <w:rPr>
          <w:b/>
        </w:rPr>
        <w:t>Wayne Chu, Toronto</w:t>
      </w:r>
    </w:p>
    <w:p w:rsidR="00EB2F55" w:rsidRPr="00EB2F55" w:rsidRDefault="00EB2F55" w:rsidP="00C0700E">
      <w:pPr>
        <w:pStyle w:val="NoSpacing"/>
        <w:rPr>
          <w:b/>
        </w:rPr>
      </w:pPr>
      <w:r>
        <w:rPr>
          <w:b/>
        </w:rPr>
        <w:lastRenderedPageBreak/>
        <w:t>Heath Priston, Toronto</w:t>
      </w:r>
    </w:p>
    <w:p w:rsidR="00C0700E" w:rsidRPr="00DE27D6" w:rsidRDefault="00C0700E" w:rsidP="00C0700E">
      <w:pPr>
        <w:pStyle w:val="Heading3"/>
      </w:pPr>
      <w:r>
        <w:t>External members</w:t>
      </w:r>
      <w:r w:rsidR="00B75B08">
        <w:t xml:space="preserve"> (bold indicates presence)</w:t>
      </w:r>
    </w:p>
    <w:p w:rsidR="00C0700E" w:rsidRPr="00660A32" w:rsidRDefault="00C0700E" w:rsidP="00C0700E">
      <w:pPr>
        <w:pStyle w:val="NoSpacing"/>
      </w:pPr>
      <w:r w:rsidRPr="00660A32">
        <w:t>Ian Faris, external</w:t>
      </w:r>
    </w:p>
    <w:p w:rsidR="00C0700E" w:rsidRPr="00B75B08" w:rsidRDefault="00C0700E" w:rsidP="00B75B08">
      <w:pPr>
        <w:pStyle w:val="NoSpacing"/>
        <w:rPr>
          <w:lang w:val="fr-CA"/>
        </w:rPr>
      </w:pPr>
      <w:r w:rsidRPr="00660A32">
        <w:rPr>
          <w:lang w:val="fr-CA"/>
        </w:rPr>
        <w:t>Ken Murdoch, external</w:t>
      </w:r>
    </w:p>
    <w:p w:rsidR="00E52E23" w:rsidRPr="00DE27D6" w:rsidRDefault="00BD4B71" w:rsidP="00C0700E">
      <w:pPr>
        <w:pStyle w:val="Heading2"/>
      </w:pPr>
      <w:r>
        <w:t>D</w:t>
      </w:r>
      <w:r w:rsidR="00BB22C5">
        <w:t>ata acquisition</w:t>
      </w:r>
      <w:r w:rsidR="00DF71B2">
        <w:t xml:space="preserve"> (incl. custom geographies)</w:t>
      </w:r>
    </w:p>
    <w:p w:rsidR="00637D62" w:rsidRDefault="00D23D02" w:rsidP="00C0700E">
      <w:pPr>
        <w:pStyle w:val="Heading3"/>
        <w:numPr>
          <w:ilvl w:val="1"/>
          <w:numId w:val="25"/>
        </w:numPr>
      </w:pPr>
      <w:r>
        <w:t>New data in the catalogue</w:t>
      </w:r>
    </w:p>
    <w:p w:rsidR="00D23D02" w:rsidRDefault="007564C6" w:rsidP="00D23D02">
      <w:pPr>
        <w:pStyle w:val="ListParagraph"/>
        <w:numPr>
          <w:ilvl w:val="0"/>
          <w:numId w:val="19"/>
        </w:numPr>
        <w:rPr>
          <w:rFonts w:cs="Arial"/>
        </w:rPr>
      </w:pPr>
      <w:r>
        <w:t xml:space="preserve">Most recent email newsletter update: </w:t>
      </w:r>
      <w:hyperlink r:id="rId7" w:history="1">
        <w:r w:rsidR="00D23D02" w:rsidRPr="00A027CF">
          <w:rPr>
            <w:rStyle w:val="Hyperlink"/>
            <w:rFonts w:cs="Arial"/>
          </w:rPr>
          <w:t>http://us2.campaign-archive2.com/?u=edec6233881b89b73370f67a4&amp;id=22d42e7e52</w:t>
        </w:r>
      </w:hyperlink>
    </w:p>
    <w:p w:rsidR="00672F50" w:rsidRDefault="00D81AED" w:rsidP="00672F50">
      <w:pPr>
        <w:pStyle w:val="ListParagraph"/>
        <w:numPr>
          <w:ilvl w:val="0"/>
          <w:numId w:val="19"/>
        </w:numPr>
        <w:rPr>
          <w:rFonts w:cs="Arial"/>
        </w:rPr>
      </w:pPr>
      <w:hyperlink r:id="rId8" w:history="1">
        <w:r w:rsidR="00672F50" w:rsidRPr="00CB20D4">
          <w:rPr>
            <w:rStyle w:val="Hyperlink"/>
            <w:rFonts w:cs="Arial"/>
          </w:rPr>
          <w:t>Schedule B</w:t>
        </w:r>
      </w:hyperlink>
      <w:r w:rsidR="00672F50">
        <w:rPr>
          <w:rStyle w:val="Hyperlink"/>
          <w:rFonts w:cs="Arial"/>
        </w:rPr>
        <w:t xml:space="preserve"> </w:t>
      </w:r>
      <w:r w:rsidR="00A53574">
        <w:rPr>
          <w:rFonts w:cs="Arial"/>
        </w:rPr>
        <w:t>is up to date</w:t>
      </w:r>
      <w:r w:rsidR="007564C6">
        <w:rPr>
          <w:rFonts w:cs="Arial"/>
        </w:rPr>
        <w:t>.</w:t>
      </w:r>
    </w:p>
    <w:p w:rsidR="007564C6" w:rsidRDefault="00C0700E" w:rsidP="007564C6">
      <w:pPr>
        <w:pStyle w:val="ListParagraph"/>
        <w:numPr>
          <w:ilvl w:val="0"/>
          <w:numId w:val="19"/>
        </w:numPr>
        <w:rPr>
          <w:rFonts w:cs="Arial"/>
        </w:rPr>
      </w:pPr>
      <w:r>
        <w:rPr>
          <w:rFonts w:cs="Arial"/>
        </w:rPr>
        <w:t>Two new batches of files hav</w:t>
      </w:r>
      <w:r w:rsidR="007564C6">
        <w:rPr>
          <w:rFonts w:cs="Arial"/>
        </w:rPr>
        <w:t>e arrived, to be catalogued.</w:t>
      </w:r>
    </w:p>
    <w:p w:rsidR="00380854" w:rsidRDefault="00380854" w:rsidP="007564C6">
      <w:pPr>
        <w:pStyle w:val="ListParagraph"/>
        <w:numPr>
          <w:ilvl w:val="0"/>
          <w:numId w:val="19"/>
        </w:numPr>
        <w:rPr>
          <w:rFonts w:cs="Arial"/>
        </w:rPr>
      </w:pPr>
      <w:r>
        <w:rPr>
          <w:rFonts w:cs="Arial"/>
        </w:rPr>
        <w:t xml:space="preserve">CCSD CDP Team will begin working on Schedule B for 2015-2016. If you have input re: the </w:t>
      </w:r>
      <w:r w:rsidR="00CE1B7E">
        <w:rPr>
          <w:rFonts w:cs="Arial"/>
        </w:rPr>
        <w:t>tables</w:t>
      </w:r>
      <w:r>
        <w:rPr>
          <w:rFonts w:cs="Arial"/>
        </w:rPr>
        <w:t xml:space="preserve"> that you want ordered this upcoming year, LET US KNOW.</w:t>
      </w:r>
    </w:p>
    <w:p w:rsidR="00BF0C76" w:rsidRPr="008765DF" w:rsidRDefault="00B75B08" w:rsidP="00B75B08">
      <w:pPr>
        <w:pStyle w:val="ListParagraph"/>
        <w:numPr>
          <w:ilvl w:val="0"/>
          <w:numId w:val="19"/>
        </w:numPr>
        <w:rPr>
          <w:rStyle w:val="SubtleEmphasis"/>
        </w:rPr>
      </w:pPr>
      <w:r w:rsidRPr="008765DF">
        <w:rPr>
          <w:rStyle w:val="SubtleEmphasis"/>
        </w:rPr>
        <w:t>One question: what new tables should be order from the 2011 Census and NHS?</w:t>
      </w:r>
    </w:p>
    <w:p w:rsidR="007B0660" w:rsidRPr="008765DF" w:rsidRDefault="00B75B08" w:rsidP="00B75B08">
      <w:pPr>
        <w:pStyle w:val="ListParagraph"/>
        <w:numPr>
          <w:ilvl w:val="0"/>
          <w:numId w:val="19"/>
        </w:numPr>
        <w:rPr>
          <w:rStyle w:val="SubtleEmphasis"/>
        </w:rPr>
      </w:pPr>
      <w:r w:rsidRPr="008765DF">
        <w:rPr>
          <w:rStyle w:val="SubtleEmphasis"/>
        </w:rPr>
        <w:t>Deadline for feedback</w:t>
      </w:r>
      <w:r w:rsidR="008765DF" w:rsidRPr="008765DF">
        <w:rPr>
          <w:rStyle w:val="SubtleEmphasis"/>
        </w:rPr>
        <w:t xml:space="preserve"> w/r to Schedule B</w:t>
      </w:r>
      <w:r w:rsidR="00077A92">
        <w:rPr>
          <w:rStyle w:val="SubtleEmphasis"/>
        </w:rPr>
        <w:t xml:space="preserve"> for 2015-2016</w:t>
      </w:r>
      <w:r w:rsidRPr="008765DF">
        <w:rPr>
          <w:rStyle w:val="SubtleEmphasis"/>
        </w:rPr>
        <w:t xml:space="preserve">: </w:t>
      </w:r>
      <w:r w:rsidR="007B0660" w:rsidRPr="00077A92">
        <w:rPr>
          <w:rStyle w:val="SubtleEmphasis"/>
          <w:b/>
        </w:rPr>
        <w:t>March 25</w:t>
      </w:r>
      <w:r w:rsidR="008765DF" w:rsidRPr="008765DF">
        <w:rPr>
          <w:rStyle w:val="SubtleEmphasis"/>
        </w:rPr>
        <w:t>.</w:t>
      </w:r>
    </w:p>
    <w:p w:rsidR="00586511" w:rsidRPr="008765DF" w:rsidRDefault="008765DF" w:rsidP="007564C6">
      <w:pPr>
        <w:pStyle w:val="ListParagraph"/>
        <w:numPr>
          <w:ilvl w:val="0"/>
          <w:numId w:val="19"/>
        </w:numPr>
        <w:rPr>
          <w:rStyle w:val="SubtleEmphasis"/>
        </w:rPr>
      </w:pPr>
      <w:r w:rsidRPr="008765DF">
        <w:rPr>
          <w:rStyle w:val="SubtleEmphasis"/>
        </w:rPr>
        <w:t>New tables under consideration: vital signs, IMDB</w:t>
      </w:r>
      <w:r>
        <w:rPr>
          <w:rStyle w:val="SubtleEmphasis"/>
        </w:rPr>
        <w:t>, modelled DA-level taxfiler data</w:t>
      </w:r>
    </w:p>
    <w:p w:rsidR="008765DF" w:rsidRPr="008765DF" w:rsidRDefault="008765DF" w:rsidP="008765DF">
      <w:pPr>
        <w:pStyle w:val="ListParagraph"/>
        <w:numPr>
          <w:ilvl w:val="0"/>
          <w:numId w:val="19"/>
        </w:numPr>
        <w:rPr>
          <w:rStyle w:val="SubtleEmphasis"/>
        </w:rPr>
      </w:pPr>
      <w:r w:rsidRPr="008765DF">
        <w:rPr>
          <w:rStyle w:val="SubtleEmphasis"/>
        </w:rPr>
        <w:t xml:space="preserve">IMDB links together taxfiler and CIC data </w:t>
      </w:r>
      <w:hyperlink r:id="rId9" w:history="1">
        <w:r w:rsidRPr="008765DF">
          <w:rPr>
            <w:rStyle w:val="Hyperlink"/>
          </w:rPr>
          <w:t>http://www23.statcan.gc.ca/imdb/p2SV.pl?Function=getSurvey&amp;SDDS=5057</w:t>
        </w:r>
      </w:hyperlink>
    </w:p>
    <w:p w:rsidR="00BF0C76" w:rsidRPr="008765DF" w:rsidRDefault="007B0660" w:rsidP="008765DF">
      <w:pPr>
        <w:pStyle w:val="ListParagraph"/>
        <w:numPr>
          <w:ilvl w:val="0"/>
          <w:numId w:val="19"/>
        </w:numPr>
        <w:rPr>
          <w:rStyle w:val="SubtleEmphasis"/>
        </w:rPr>
      </w:pPr>
      <w:r w:rsidRPr="008765DF">
        <w:rPr>
          <w:rStyle w:val="SubtleEmphasis"/>
        </w:rPr>
        <w:t xml:space="preserve">City of Hamilton has gotten IMDB </w:t>
      </w:r>
      <w:r w:rsidR="00BF0C76" w:rsidRPr="008765DF">
        <w:rPr>
          <w:rStyle w:val="SubtleEmphasis"/>
        </w:rPr>
        <w:t xml:space="preserve">at the city level </w:t>
      </w:r>
      <w:r w:rsidRPr="008765DF">
        <w:rPr>
          <w:rStyle w:val="SubtleEmphasis"/>
        </w:rPr>
        <w:t>(</w:t>
      </w:r>
      <w:r w:rsidR="008765DF" w:rsidRPr="008765DF">
        <w:rPr>
          <w:rStyle w:val="SubtleEmphasis"/>
        </w:rPr>
        <w:t>via a partnership with the ministry</w:t>
      </w:r>
      <w:r w:rsidRPr="008765DF">
        <w:rPr>
          <w:rStyle w:val="SubtleEmphasis"/>
        </w:rPr>
        <w:t>) but York</w:t>
      </w:r>
      <w:r w:rsidR="008765DF" w:rsidRPr="008765DF">
        <w:rPr>
          <w:rStyle w:val="SubtleEmphasis"/>
        </w:rPr>
        <w:t xml:space="preserve"> Region</w:t>
      </w:r>
      <w:r w:rsidRPr="008765DF">
        <w:rPr>
          <w:rStyle w:val="SubtleEmphasis"/>
        </w:rPr>
        <w:t xml:space="preserve"> hasn’t been able to</w:t>
      </w:r>
      <w:r w:rsidR="008765DF" w:rsidRPr="008765DF">
        <w:rPr>
          <w:rStyle w:val="SubtleEmphasis"/>
        </w:rPr>
        <w:t xml:space="preserve">. The </w:t>
      </w:r>
      <w:r w:rsidR="00BF0C76" w:rsidRPr="008765DF">
        <w:rPr>
          <w:rStyle w:val="SubtleEmphasis"/>
        </w:rPr>
        <w:t xml:space="preserve">City of Toronto </w:t>
      </w:r>
      <w:r w:rsidR="008765DF" w:rsidRPr="008765DF">
        <w:rPr>
          <w:rStyle w:val="SubtleEmphasis"/>
        </w:rPr>
        <w:t xml:space="preserve">(Harvey Low) </w:t>
      </w:r>
      <w:r w:rsidR="00BF0C76" w:rsidRPr="008765DF">
        <w:rPr>
          <w:rStyle w:val="SubtleEmphasis"/>
        </w:rPr>
        <w:t xml:space="preserve">has </w:t>
      </w:r>
      <w:r w:rsidR="008765DF" w:rsidRPr="008765DF">
        <w:rPr>
          <w:rStyle w:val="SubtleEmphasis"/>
        </w:rPr>
        <w:t xml:space="preserve">an </w:t>
      </w:r>
      <w:r w:rsidR="00BF0C76" w:rsidRPr="008765DF">
        <w:rPr>
          <w:rStyle w:val="SubtleEmphasis"/>
        </w:rPr>
        <w:t xml:space="preserve">MOU </w:t>
      </w:r>
      <w:r w:rsidR="008765DF" w:rsidRPr="008765DF">
        <w:rPr>
          <w:rStyle w:val="SubtleEmphasis"/>
        </w:rPr>
        <w:t>in place with CIC.</w:t>
      </w:r>
    </w:p>
    <w:p w:rsidR="00672F50" w:rsidRDefault="00672F50" w:rsidP="00C0700E">
      <w:pPr>
        <w:pStyle w:val="Heading3"/>
      </w:pPr>
      <w:r>
        <w:t>Custom geographies</w:t>
      </w:r>
    </w:p>
    <w:p w:rsidR="009B1960" w:rsidRPr="00420DF8" w:rsidRDefault="00D23D02" w:rsidP="00420DF8">
      <w:pPr>
        <w:pStyle w:val="ListParagraph"/>
        <w:numPr>
          <w:ilvl w:val="0"/>
          <w:numId w:val="31"/>
        </w:numPr>
        <w:rPr>
          <w:rFonts w:cs="Arial"/>
        </w:rPr>
      </w:pPr>
      <w:r w:rsidRPr="00420DF8">
        <w:rPr>
          <w:rFonts w:cs="Arial"/>
        </w:rPr>
        <w:t xml:space="preserve">Deadline for </w:t>
      </w:r>
      <w:r w:rsidR="00380854" w:rsidRPr="00420DF8">
        <w:rPr>
          <w:rFonts w:cs="Arial"/>
        </w:rPr>
        <w:t>submitting new (Batch 3)</w:t>
      </w:r>
      <w:r w:rsidRPr="00420DF8">
        <w:rPr>
          <w:rFonts w:cs="Arial"/>
        </w:rPr>
        <w:t xml:space="preserve"> custom geographies: February 28</w:t>
      </w:r>
    </w:p>
    <w:p w:rsidR="00A8677F" w:rsidRPr="00420DF8" w:rsidRDefault="00380854" w:rsidP="00420DF8">
      <w:pPr>
        <w:pStyle w:val="ListParagraph"/>
        <w:numPr>
          <w:ilvl w:val="0"/>
          <w:numId w:val="31"/>
        </w:numPr>
        <w:rPr>
          <w:rFonts w:cs="Arial"/>
        </w:rPr>
      </w:pPr>
      <w:r w:rsidRPr="00420DF8">
        <w:rPr>
          <w:rFonts w:cs="Arial"/>
        </w:rPr>
        <w:t>Geocoding and d</w:t>
      </w:r>
      <w:r w:rsidR="00672F50" w:rsidRPr="00420DF8">
        <w:rPr>
          <w:rFonts w:cs="Arial"/>
        </w:rPr>
        <w:t>ata production to occur in spring 2015</w:t>
      </w:r>
      <w:r w:rsidRPr="00420DF8">
        <w:rPr>
          <w:rFonts w:cs="Arial"/>
        </w:rPr>
        <w:t>.</w:t>
      </w:r>
    </w:p>
    <w:p w:rsidR="00A53574" w:rsidRDefault="007564C6" w:rsidP="00586511">
      <w:pPr>
        <w:pStyle w:val="ListParagraph"/>
        <w:numPr>
          <w:ilvl w:val="0"/>
          <w:numId w:val="31"/>
        </w:numPr>
        <w:rPr>
          <w:rFonts w:cs="Arial"/>
        </w:rPr>
      </w:pPr>
      <w:r w:rsidRPr="00420DF8">
        <w:rPr>
          <w:rFonts w:cs="Arial"/>
        </w:rPr>
        <w:t>New custom geography protocol for 2015-2016 (the "Ian Faris"</w:t>
      </w:r>
      <w:r w:rsidR="00586511">
        <w:rPr>
          <w:rFonts w:cs="Arial"/>
        </w:rPr>
        <w:t xml:space="preserve"> approach</w:t>
      </w:r>
      <w:r w:rsidRPr="00420DF8">
        <w:rPr>
          <w:rFonts w:cs="Arial"/>
        </w:rPr>
        <w:t xml:space="preserve">): </w:t>
      </w:r>
      <w:r w:rsidR="00380854" w:rsidRPr="00420DF8">
        <w:rPr>
          <w:rFonts w:cs="Arial"/>
        </w:rPr>
        <w:t xml:space="preserve">After Batch 3, each consortium </w:t>
      </w:r>
      <w:r w:rsidRPr="00420DF8">
        <w:rPr>
          <w:rFonts w:cs="Arial"/>
        </w:rPr>
        <w:t>must goecode</w:t>
      </w:r>
      <w:r w:rsidR="00380854" w:rsidRPr="00420DF8">
        <w:rPr>
          <w:rFonts w:cs="Arial"/>
        </w:rPr>
        <w:t xml:space="preserve"> any new b</w:t>
      </w:r>
      <w:r w:rsidRPr="00420DF8">
        <w:rPr>
          <w:rFonts w:cs="Arial"/>
        </w:rPr>
        <w:t xml:space="preserve">oundaries with Statistics Canada at their own expense. CCSD CDP will </w:t>
      </w:r>
      <w:r w:rsidR="00380854" w:rsidRPr="00420DF8">
        <w:rPr>
          <w:rFonts w:cs="Arial"/>
        </w:rPr>
        <w:t xml:space="preserve">then </w:t>
      </w:r>
      <w:r w:rsidRPr="00420DF8">
        <w:rPr>
          <w:rFonts w:cs="Arial"/>
        </w:rPr>
        <w:t>generate data at those bo</w:t>
      </w:r>
      <w:r w:rsidR="00380854" w:rsidRPr="00420DF8">
        <w:rPr>
          <w:rFonts w:cs="Arial"/>
        </w:rPr>
        <w:t xml:space="preserve">undaries at no additional cost (included in the consortium fee). CCSD CDP will order a given set of data at custom geographies each year, subject to its budget constraints. At a minimum, this will include Census and NHS Profiles. </w:t>
      </w:r>
      <w:r w:rsidR="00380854" w:rsidRPr="00586511">
        <w:rPr>
          <w:rFonts w:cs="Arial"/>
          <w:b/>
        </w:rPr>
        <w:t>Rationale:</w:t>
      </w:r>
      <w:r w:rsidR="00380854" w:rsidRPr="00586511">
        <w:rPr>
          <w:rFonts w:cs="Arial"/>
        </w:rPr>
        <w:t xml:space="preserve"> </w:t>
      </w:r>
      <w:r w:rsidR="00586511" w:rsidRPr="00586511">
        <w:rPr>
          <w:rFonts w:cs="Arial"/>
        </w:rPr>
        <w:lastRenderedPageBreak/>
        <w:t>Unlike other data products acquired by the CDP, boundary files are owned by individual members within a consortium. Consequently, the process for preparing these files – including any permission that needs to be granted - should involve only the two responsible parties: the owner of the boundary files and Statistics Canada. Introducing CCSD into the process of creating boundary files has proven cumbersome.  CCSD will take on a direct role in working with STC to produce data products using custom geos as soon as these two parties have signed off on the boundary files. This will also allow us use the data budget to acquire more data products using custom geos.</w:t>
      </w:r>
    </w:p>
    <w:p w:rsidR="008765DF" w:rsidRPr="008765DF" w:rsidRDefault="008765DF" w:rsidP="008765DF">
      <w:pPr>
        <w:pStyle w:val="ListParagraph"/>
        <w:numPr>
          <w:ilvl w:val="0"/>
          <w:numId w:val="31"/>
        </w:numPr>
        <w:rPr>
          <w:rStyle w:val="SubtleEmphasis"/>
        </w:rPr>
      </w:pPr>
      <w:r w:rsidRPr="008765DF">
        <w:rPr>
          <w:rStyle w:val="SubtleEmphasis"/>
        </w:rPr>
        <w:t>Peel Region, City of Toronto, and City of Calgary expect their boundaries to change over time. They think there should be a population-weighted allowance for geocoding. (Or equivalent reimbursement from CCSD.)</w:t>
      </w:r>
    </w:p>
    <w:p w:rsidR="00464FEC" w:rsidRPr="008765DF" w:rsidRDefault="008765DF" w:rsidP="008765DF">
      <w:pPr>
        <w:pStyle w:val="ListParagraph"/>
        <w:numPr>
          <w:ilvl w:val="0"/>
          <w:numId w:val="31"/>
        </w:numPr>
        <w:rPr>
          <w:rStyle w:val="SubtleEmphasis"/>
        </w:rPr>
      </w:pPr>
      <w:r w:rsidRPr="008765DF">
        <w:rPr>
          <w:rStyle w:val="SubtleEmphasis"/>
        </w:rPr>
        <w:t xml:space="preserve">Question regarding which tables we intend to acquire at custom geographies: see the Appendix of </w:t>
      </w:r>
      <w:hyperlink r:id="rId10" w:history="1">
        <w:r w:rsidRPr="00CB20D4">
          <w:rPr>
            <w:rStyle w:val="Hyperlink"/>
            <w:rFonts w:cs="Arial"/>
          </w:rPr>
          <w:t>Schedule B</w:t>
        </w:r>
      </w:hyperlink>
      <w:r w:rsidRPr="008765DF">
        <w:rPr>
          <w:rStyle w:val="SubtleEmphasis"/>
        </w:rPr>
        <w:t>.</w:t>
      </w:r>
    </w:p>
    <w:p w:rsidR="00BD4B71" w:rsidRDefault="00BD4B71" w:rsidP="00BD4B71">
      <w:pPr>
        <w:pStyle w:val="Heading2"/>
      </w:pPr>
      <w:r>
        <w:t>Training and capacity building</w:t>
      </w:r>
    </w:p>
    <w:p w:rsidR="00672F50" w:rsidRDefault="00380854" w:rsidP="00380854">
      <w:pPr>
        <w:pStyle w:val="Heading3"/>
      </w:pPr>
      <w:r>
        <w:t>Shift of resources from "Guide to Using Community Data" to thematic reporting</w:t>
      </w:r>
    </w:p>
    <w:p w:rsidR="00380854" w:rsidRDefault="00380854" w:rsidP="00380854">
      <w:pPr>
        <w:pStyle w:val="ListParagraph"/>
        <w:numPr>
          <w:ilvl w:val="0"/>
          <w:numId w:val="22"/>
        </w:numPr>
        <w:rPr>
          <w:rFonts w:cs="Arial"/>
        </w:rPr>
      </w:pPr>
      <w:r>
        <w:rPr>
          <w:rFonts w:cs="Arial"/>
        </w:rPr>
        <w:t xml:space="preserve">Guide to Using Community Data 3.1 is now available in English (French forthcoming) </w:t>
      </w:r>
      <w:hyperlink r:id="rId11" w:history="1">
        <w:r w:rsidRPr="00DF58D9">
          <w:rPr>
            <w:rStyle w:val="Hyperlink"/>
            <w:rFonts w:cs="Arial"/>
          </w:rPr>
          <w:t>Beyond 20/20</w:t>
        </w:r>
      </w:hyperlink>
      <w:r>
        <w:rPr>
          <w:rFonts w:cs="Arial"/>
        </w:rPr>
        <w:t xml:space="preserve"> | </w:t>
      </w:r>
      <w:hyperlink r:id="rId12" w:history="1">
        <w:r w:rsidRPr="00DF58D9">
          <w:rPr>
            <w:rStyle w:val="Hyperlink"/>
            <w:rFonts w:cs="Arial"/>
          </w:rPr>
          <w:t>Excel</w:t>
        </w:r>
      </w:hyperlink>
    </w:p>
    <w:p w:rsidR="00380854" w:rsidRDefault="00586511" w:rsidP="00586511">
      <w:pPr>
        <w:pStyle w:val="ListParagraph"/>
        <w:numPr>
          <w:ilvl w:val="0"/>
          <w:numId w:val="23"/>
        </w:numPr>
        <w:rPr>
          <w:rFonts w:cs="Arial"/>
        </w:rPr>
      </w:pPr>
      <w:r w:rsidRPr="00586511">
        <w:rPr>
          <w:rFonts w:cs="Arial"/>
        </w:rPr>
        <w:t>In line with input from the 2014 Annual Meeting, direction from CCSD has resulted in the CDP Team shifting resources from the "Guide to Using Community Data" to a series of analytical reports, focusing on themes reflecting consortium priorities such as poverty, inequality, affordable housing, and other social development topics.</w:t>
      </w:r>
    </w:p>
    <w:p w:rsidR="00586511" w:rsidRDefault="00586511" w:rsidP="00586511">
      <w:pPr>
        <w:pStyle w:val="ListParagraph"/>
        <w:numPr>
          <w:ilvl w:val="0"/>
          <w:numId w:val="23"/>
        </w:numPr>
        <w:rPr>
          <w:rFonts w:cs="Arial"/>
        </w:rPr>
      </w:pPr>
      <w:r>
        <w:rPr>
          <w:rFonts w:cs="Arial"/>
        </w:rPr>
        <w:t>There will be no subsequent Guides to Using Community Data.</w:t>
      </w:r>
    </w:p>
    <w:p w:rsidR="00464FEC" w:rsidRPr="008765DF" w:rsidRDefault="008765DF" w:rsidP="00464FEC">
      <w:pPr>
        <w:pStyle w:val="ListParagraph"/>
        <w:numPr>
          <w:ilvl w:val="0"/>
          <w:numId w:val="23"/>
        </w:numPr>
        <w:rPr>
          <w:rStyle w:val="SubtleEmphasis"/>
        </w:rPr>
      </w:pPr>
      <w:r w:rsidRPr="008765DF">
        <w:rPr>
          <w:rStyle w:val="SubtleEmphasis"/>
        </w:rPr>
        <w:t>City of Calgary wishes to know what resources will be available for new datasets. Response: official documentation, as well as explanatory blog entries as necessary (shorter in length than existing Guides to Using Community Data).</w:t>
      </w:r>
    </w:p>
    <w:p w:rsidR="00464FEC" w:rsidRPr="002548BC" w:rsidRDefault="008765DF" w:rsidP="00464FEC">
      <w:pPr>
        <w:pStyle w:val="ListParagraph"/>
        <w:numPr>
          <w:ilvl w:val="0"/>
          <w:numId w:val="23"/>
        </w:numPr>
        <w:rPr>
          <w:rStyle w:val="SubtleEmphasis"/>
        </w:rPr>
      </w:pPr>
      <w:r w:rsidRPr="002548BC">
        <w:rPr>
          <w:rStyle w:val="SubtleEmphasis"/>
        </w:rPr>
        <w:t xml:space="preserve">City of Hamilton notes that IMDB came in IVT format (Beyond 20/20) and that it </w:t>
      </w:r>
      <w:r w:rsidR="002548BC" w:rsidRPr="002548BC">
        <w:rPr>
          <w:rStyle w:val="SubtleEmphasis"/>
        </w:rPr>
        <w:t>took</w:t>
      </w:r>
      <w:r w:rsidRPr="002548BC">
        <w:rPr>
          <w:rStyle w:val="SubtleEmphasis"/>
        </w:rPr>
        <w:t xml:space="preserve"> lots of work to clean and recompile it.</w:t>
      </w:r>
    </w:p>
    <w:p w:rsidR="00F920C9" w:rsidRDefault="008B70F7" w:rsidP="00F920C9">
      <w:pPr>
        <w:pStyle w:val="Heading2"/>
        <w:tabs>
          <w:tab w:val="left" w:pos="2865"/>
        </w:tabs>
      </w:pPr>
      <w:r>
        <w:lastRenderedPageBreak/>
        <w:t>Sharing results</w:t>
      </w:r>
    </w:p>
    <w:p w:rsidR="00CE1B7E" w:rsidRDefault="00836213" w:rsidP="00F920C9">
      <w:pPr>
        <w:pStyle w:val="Heading3"/>
      </w:pPr>
      <w:r>
        <w:t>Reporting working group</w:t>
      </w:r>
    </w:p>
    <w:p w:rsidR="00836213" w:rsidRDefault="00CE1B7E" w:rsidP="00CE1B7E">
      <w:pPr>
        <w:pStyle w:val="ListParagraph"/>
        <w:numPr>
          <w:ilvl w:val="0"/>
          <w:numId w:val="28"/>
        </w:numPr>
      </w:pPr>
      <w:r>
        <w:t>We will s</w:t>
      </w:r>
      <w:r w:rsidR="00836213">
        <w:t>et up new working group in 2015</w:t>
      </w:r>
      <w:r w:rsidR="00E404D7">
        <w:t xml:space="preserve">, following </w:t>
      </w:r>
      <w:r w:rsidR="00F920C9">
        <w:t>the Annual Meeting in May (date TBD)</w:t>
      </w:r>
    </w:p>
    <w:p w:rsidR="000E66D6" w:rsidRDefault="00E52E23" w:rsidP="000E66D6">
      <w:pPr>
        <w:pStyle w:val="Heading2"/>
      </w:pPr>
      <w:r w:rsidRPr="00DE27D6">
        <w:t>Other business</w:t>
      </w:r>
    </w:p>
    <w:p w:rsidR="003C1EEB" w:rsidRPr="001C33EA" w:rsidRDefault="003C1EEB" w:rsidP="006406A3">
      <w:pPr>
        <w:pStyle w:val="ListParagraph"/>
        <w:numPr>
          <w:ilvl w:val="0"/>
          <w:numId w:val="23"/>
        </w:numPr>
        <w:rPr>
          <w:rStyle w:val="SubtleEmphasis"/>
        </w:rPr>
      </w:pPr>
      <w:r w:rsidRPr="001C33EA">
        <w:rPr>
          <w:rStyle w:val="SubtleEmphasis"/>
        </w:rPr>
        <w:t>Date for annual meeting: Montreal, not yet determined date of the meeting</w:t>
      </w:r>
    </w:p>
    <w:p w:rsidR="006406A3" w:rsidRPr="001C33EA" w:rsidRDefault="006406A3" w:rsidP="006406A3">
      <w:pPr>
        <w:pStyle w:val="ListParagraph"/>
        <w:numPr>
          <w:ilvl w:val="0"/>
          <w:numId w:val="23"/>
        </w:numPr>
        <w:rPr>
          <w:rStyle w:val="SubtleEmphasis"/>
        </w:rPr>
      </w:pPr>
      <w:r w:rsidRPr="001C33EA">
        <w:rPr>
          <w:rStyle w:val="SubtleEmphasis"/>
        </w:rPr>
        <w:t xml:space="preserve">What </w:t>
      </w:r>
      <w:r w:rsidR="001C33EA" w:rsidRPr="001C33EA">
        <w:rPr>
          <w:rStyle w:val="SubtleEmphasis"/>
        </w:rPr>
        <w:t xml:space="preserve">low-income </w:t>
      </w:r>
      <w:r w:rsidRPr="001C33EA">
        <w:rPr>
          <w:rStyle w:val="SubtleEmphasis"/>
        </w:rPr>
        <w:t xml:space="preserve">threshold do </w:t>
      </w:r>
      <w:r w:rsidR="001C33EA" w:rsidRPr="001C33EA">
        <w:rPr>
          <w:rStyle w:val="SubtleEmphasis"/>
        </w:rPr>
        <w:t>members</w:t>
      </w:r>
      <w:r w:rsidRPr="001C33EA">
        <w:rPr>
          <w:rStyle w:val="SubtleEmphasis"/>
        </w:rPr>
        <w:t xml:space="preserve"> use?</w:t>
      </w:r>
    </w:p>
    <w:p w:rsidR="003C1EEB" w:rsidRPr="002548BC" w:rsidRDefault="003C1EEB" w:rsidP="002548BC">
      <w:pPr>
        <w:pStyle w:val="ListParagraph"/>
        <w:numPr>
          <w:ilvl w:val="0"/>
          <w:numId w:val="23"/>
        </w:numPr>
        <w:rPr>
          <w:rStyle w:val="SubtleEmphasis"/>
        </w:rPr>
      </w:pPr>
      <w:r w:rsidRPr="002548BC">
        <w:rPr>
          <w:rStyle w:val="SubtleEmphasis"/>
        </w:rPr>
        <w:t>York</w:t>
      </w:r>
      <w:r w:rsidR="002548BC" w:rsidRPr="002548BC">
        <w:rPr>
          <w:rStyle w:val="SubtleEmphasis"/>
        </w:rPr>
        <w:t xml:space="preserve"> Region</w:t>
      </w:r>
      <w:r w:rsidR="002548BC">
        <w:rPr>
          <w:rStyle w:val="SubtleEmphasis"/>
        </w:rPr>
        <w:t>: LIM-AT</w:t>
      </w:r>
      <w:r w:rsidRPr="002548BC">
        <w:rPr>
          <w:rStyle w:val="SubtleEmphasis"/>
        </w:rPr>
        <w:t xml:space="preserve"> from Taxfiler</w:t>
      </w:r>
      <w:r w:rsidR="002548BC">
        <w:rPr>
          <w:rStyle w:val="SubtleEmphasis"/>
        </w:rPr>
        <w:t xml:space="preserve"> for low-income analysis.</w:t>
      </w:r>
    </w:p>
    <w:p w:rsidR="003C1EEB" w:rsidRPr="002548BC" w:rsidRDefault="002548BC" w:rsidP="002548BC">
      <w:pPr>
        <w:pStyle w:val="ListParagraph"/>
        <w:numPr>
          <w:ilvl w:val="0"/>
          <w:numId w:val="23"/>
        </w:numPr>
        <w:rPr>
          <w:rStyle w:val="SubtleEmphasis"/>
        </w:rPr>
      </w:pPr>
      <w:r>
        <w:rPr>
          <w:rStyle w:val="SubtleEmphasis"/>
        </w:rPr>
        <w:t>Wellington-Dufferin-Guelph: LIM-AT (families and individuals) as well as local living wage.</w:t>
      </w:r>
    </w:p>
    <w:p w:rsidR="003C1EEB" w:rsidRPr="002548BC" w:rsidRDefault="003C1EEB" w:rsidP="002548BC">
      <w:pPr>
        <w:pStyle w:val="ListParagraph"/>
        <w:numPr>
          <w:ilvl w:val="0"/>
          <w:numId w:val="23"/>
        </w:numPr>
        <w:rPr>
          <w:rStyle w:val="SubtleEmphasis"/>
        </w:rPr>
      </w:pPr>
      <w:r w:rsidRPr="002548BC">
        <w:rPr>
          <w:rStyle w:val="SubtleEmphasis"/>
        </w:rPr>
        <w:t>Peel</w:t>
      </w:r>
      <w:r w:rsidR="002548BC">
        <w:rPr>
          <w:rStyle w:val="SubtleEmphasis"/>
        </w:rPr>
        <w:t xml:space="preserve"> Region</w:t>
      </w:r>
      <w:r w:rsidRPr="002548BC">
        <w:rPr>
          <w:rStyle w:val="SubtleEmphasis"/>
        </w:rPr>
        <w:t xml:space="preserve">: </w:t>
      </w:r>
      <w:r w:rsidR="002548BC">
        <w:rPr>
          <w:rStyle w:val="SubtleEmphasis"/>
        </w:rPr>
        <w:t>LIM-AT typically, but no single decision has been made.</w:t>
      </w:r>
    </w:p>
    <w:p w:rsidR="003C1EEB" w:rsidRPr="002548BC" w:rsidRDefault="003C1EEB" w:rsidP="002548BC">
      <w:pPr>
        <w:pStyle w:val="ListParagraph"/>
        <w:numPr>
          <w:ilvl w:val="0"/>
          <w:numId w:val="23"/>
        </w:numPr>
        <w:rPr>
          <w:rStyle w:val="SubtleEmphasis"/>
        </w:rPr>
      </w:pPr>
      <w:r w:rsidRPr="002548BC">
        <w:rPr>
          <w:rStyle w:val="SubtleEmphasis"/>
        </w:rPr>
        <w:t>Simcoe</w:t>
      </w:r>
      <w:r w:rsidR="002548BC">
        <w:rPr>
          <w:rStyle w:val="SubtleEmphasis"/>
        </w:rPr>
        <w:t xml:space="preserve"> County</w:t>
      </w:r>
      <w:r w:rsidRPr="002548BC">
        <w:rPr>
          <w:rStyle w:val="SubtleEmphasis"/>
        </w:rPr>
        <w:t>: LIM-AT</w:t>
      </w:r>
      <w:r w:rsidR="002548BC">
        <w:rPr>
          <w:rStyle w:val="SubtleEmphasis"/>
        </w:rPr>
        <w:t xml:space="preserve"> (families and individuals)</w:t>
      </w:r>
      <w:r w:rsidRPr="002548BC">
        <w:rPr>
          <w:rStyle w:val="SubtleEmphasis"/>
        </w:rPr>
        <w:t>, focus on after-tax in general,</w:t>
      </w:r>
      <w:r w:rsidR="002548BC">
        <w:rPr>
          <w:rStyle w:val="SubtleEmphasis"/>
        </w:rPr>
        <w:t xml:space="preserve"> currently</w:t>
      </w:r>
      <w:r w:rsidRPr="002548BC">
        <w:rPr>
          <w:rStyle w:val="SubtleEmphasis"/>
        </w:rPr>
        <w:t xml:space="preserve"> juggling between Taxfiler and NHS values</w:t>
      </w:r>
      <w:r w:rsidR="002548BC">
        <w:rPr>
          <w:rStyle w:val="SubtleEmphasis"/>
        </w:rPr>
        <w:t>.</w:t>
      </w:r>
    </w:p>
    <w:p w:rsidR="002548BC" w:rsidRDefault="002548BC" w:rsidP="002548BC">
      <w:pPr>
        <w:pStyle w:val="ListParagraph"/>
        <w:numPr>
          <w:ilvl w:val="0"/>
          <w:numId w:val="23"/>
        </w:numPr>
        <w:rPr>
          <w:rStyle w:val="SubtleEmphasis"/>
        </w:rPr>
      </w:pPr>
      <w:r>
        <w:rPr>
          <w:rStyle w:val="SubtleEmphasis"/>
        </w:rPr>
        <w:t xml:space="preserve">City of </w:t>
      </w:r>
      <w:r w:rsidR="003C1EEB" w:rsidRPr="002548BC">
        <w:rPr>
          <w:rStyle w:val="SubtleEmphasis"/>
        </w:rPr>
        <w:t>Kingston: LICO-AT</w:t>
      </w:r>
      <w:r>
        <w:rPr>
          <w:rStyle w:val="SubtleEmphasis"/>
        </w:rPr>
        <w:t xml:space="preserve"> </w:t>
      </w:r>
      <w:r w:rsidR="003C1EEB" w:rsidRPr="002548BC">
        <w:rPr>
          <w:rStyle w:val="SubtleEmphasis"/>
        </w:rPr>
        <w:t>for thresh</w:t>
      </w:r>
      <w:r>
        <w:rPr>
          <w:rStyle w:val="SubtleEmphasis"/>
        </w:rPr>
        <w:t>olds to access programs (2015) and vital signs 2014. Municipal reports tend to use LICO-AT from the NHS despite comparability issues.</w:t>
      </w:r>
      <w:r w:rsidRPr="002548BC">
        <w:rPr>
          <w:rStyle w:val="SubtleEmphasis"/>
        </w:rPr>
        <w:t xml:space="preserve"> </w:t>
      </w:r>
    </w:p>
    <w:p w:rsidR="003C1EEB" w:rsidRPr="002548BC" w:rsidRDefault="002548BC" w:rsidP="002548BC">
      <w:pPr>
        <w:pStyle w:val="ListParagraph"/>
        <w:numPr>
          <w:ilvl w:val="0"/>
          <w:numId w:val="23"/>
        </w:numPr>
        <w:rPr>
          <w:rStyle w:val="SubtleEmphasis"/>
        </w:rPr>
      </w:pPr>
      <w:r>
        <w:rPr>
          <w:rStyle w:val="SubtleEmphasis"/>
        </w:rPr>
        <w:t xml:space="preserve">City of </w:t>
      </w:r>
      <w:r w:rsidR="003C1EEB" w:rsidRPr="002548BC">
        <w:rPr>
          <w:rStyle w:val="SubtleEmphasis"/>
        </w:rPr>
        <w:t>Toronto: LIM-AT for reporting recent trends, but some divisions use LICO and hold onto 2006 with adjustments.</w:t>
      </w:r>
    </w:p>
    <w:p w:rsidR="003C1EEB" w:rsidRPr="006406A3" w:rsidRDefault="002548BC" w:rsidP="002548BC">
      <w:pPr>
        <w:pStyle w:val="ListParagraph"/>
        <w:numPr>
          <w:ilvl w:val="0"/>
          <w:numId w:val="23"/>
        </w:numPr>
      </w:pPr>
      <w:r>
        <w:rPr>
          <w:rStyle w:val="SubtleEmphasis"/>
        </w:rPr>
        <w:t xml:space="preserve">City of </w:t>
      </w:r>
      <w:r w:rsidR="003C1EEB" w:rsidRPr="002548BC">
        <w:rPr>
          <w:rStyle w:val="SubtleEmphasis"/>
        </w:rPr>
        <w:t>Calgary: LICO for admin</w:t>
      </w:r>
      <w:r>
        <w:rPr>
          <w:rStyle w:val="SubtleEmphasis"/>
        </w:rPr>
        <w:t>istrative</w:t>
      </w:r>
      <w:r w:rsidR="003C1EEB" w:rsidRPr="002548BC">
        <w:rPr>
          <w:rStyle w:val="SubtleEmphasis"/>
        </w:rPr>
        <w:t xml:space="preserve"> purposes</w:t>
      </w:r>
      <w:r>
        <w:rPr>
          <w:rStyle w:val="SubtleEmphasis"/>
        </w:rPr>
        <w:t>,</w:t>
      </w:r>
      <w:r w:rsidR="003C1EEB" w:rsidRPr="002548BC">
        <w:rPr>
          <w:rStyle w:val="SubtleEmphasis"/>
        </w:rPr>
        <w:t xml:space="preserve"> LIM-AT from NHS for current reporting, LIM-AT from Taxfiler for historical reporting</w:t>
      </w:r>
      <w:r>
        <w:rPr>
          <w:rStyle w:val="SubtleEmphasis"/>
        </w:rPr>
        <w:t>.</w:t>
      </w:r>
    </w:p>
    <w:p w:rsidR="006406A3" w:rsidRPr="00EA45B7" w:rsidRDefault="006406A3" w:rsidP="006406A3">
      <w:pPr>
        <w:pStyle w:val="ListParagraph"/>
        <w:numPr>
          <w:ilvl w:val="0"/>
          <w:numId w:val="23"/>
        </w:numPr>
        <w:rPr>
          <w:rStyle w:val="SubtleEmphasis"/>
        </w:rPr>
      </w:pPr>
      <w:r w:rsidRPr="00EA45B7">
        <w:rPr>
          <w:rStyle w:val="SubtleEmphasis"/>
        </w:rPr>
        <w:t>What threshold would you like CDP to use?</w:t>
      </w:r>
    </w:p>
    <w:p w:rsidR="002548BC" w:rsidRPr="002548BC" w:rsidRDefault="002548BC" w:rsidP="006406A3">
      <w:pPr>
        <w:pStyle w:val="ListParagraph"/>
        <w:numPr>
          <w:ilvl w:val="0"/>
          <w:numId w:val="23"/>
        </w:numPr>
        <w:rPr>
          <w:rStyle w:val="SubtleEmphasis"/>
        </w:rPr>
      </w:pPr>
      <w:r w:rsidRPr="002548BC">
        <w:rPr>
          <w:rStyle w:val="SubtleEmphasis"/>
        </w:rPr>
        <w:t>Decision to be determined, but LIM-AT is most likely</w:t>
      </w:r>
    </w:p>
    <w:p w:rsidR="00EB2F55" w:rsidRPr="002548BC" w:rsidRDefault="002548BC" w:rsidP="003C1EEB">
      <w:pPr>
        <w:pStyle w:val="ListParagraph"/>
        <w:numPr>
          <w:ilvl w:val="0"/>
          <w:numId w:val="23"/>
        </w:numPr>
        <w:rPr>
          <w:rStyle w:val="SubtleEmphasis"/>
        </w:rPr>
      </w:pPr>
      <w:r w:rsidRPr="002548BC">
        <w:rPr>
          <w:rStyle w:val="SubtleEmphasis"/>
        </w:rPr>
        <w:t>Preliminary question concerning Environics Analytics-modelled DA-level taxfiler data with LIM-AT: Break from international methods (family instead of households), proprietary method using control totals, Mike has shared documentation.</w:t>
      </w:r>
    </w:p>
    <w:p w:rsidR="00E52E23" w:rsidRPr="00DE27D6" w:rsidRDefault="00E52E23" w:rsidP="00DE27D6">
      <w:pPr>
        <w:pStyle w:val="Heading2"/>
      </w:pPr>
      <w:r w:rsidRPr="00DE27D6">
        <w:t>Next meeting</w:t>
      </w:r>
    </w:p>
    <w:p w:rsidR="00E377F9" w:rsidRDefault="00BC0FED" w:rsidP="00F920C9">
      <w:pPr>
        <w:pStyle w:val="Heading3"/>
      </w:pPr>
      <w:r>
        <w:t xml:space="preserve">Wednesday, </w:t>
      </w:r>
      <w:r w:rsidR="00F920C9">
        <w:t>March 25</w:t>
      </w:r>
      <w:r w:rsidR="00836213">
        <w:t>, 2015</w:t>
      </w:r>
      <w:r>
        <w:t>, 1:30 p.m. ET</w:t>
      </w:r>
    </w:p>
    <w:p w:rsidR="00E377F9" w:rsidRDefault="00E377F9" w:rsidP="00E377F9">
      <w:pPr>
        <w:rPr>
          <w:rStyle w:val="Heading1Char"/>
          <w:rFonts w:eastAsia="Calibri"/>
        </w:rPr>
      </w:pPr>
      <w:r>
        <w:rPr>
          <w:rStyle w:val="Heading1Char"/>
          <w:rFonts w:eastAsia="Calibri"/>
          <w:b w:val="0"/>
        </w:rPr>
        <w:br w:type="page"/>
      </w:r>
    </w:p>
    <w:p w:rsidR="00B005AB" w:rsidRPr="008239CA" w:rsidRDefault="00B005AB" w:rsidP="00B005AB">
      <w:pPr>
        <w:pStyle w:val="Heading1"/>
        <w:rPr>
          <w:rStyle w:val="Heading1Char"/>
          <w:rFonts w:eastAsia="Calibri"/>
          <w:b/>
          <w:lang w:val="fr-CA"/>
        </w:rPr>
      </w:pPr>
      <w:r w:rsidRPr="008239CA">
        <w:rPr>
          <w:rStyle w:val="Heading1Char"/>
          <w:rFonts w:eastAsia="Calibri"/>
          <w:b/>
          <w:lang w:val="fr-CA"/>
        </w:rPr>
        <w:lastRenderedPageBreak/>
        <w:t>Téléconférence du groupe de travail sur l'achat des données et sur leur accès</w:t>
      </w:r>
    </w:p>
    <w:p w:rsidR="00B005AB" w:rsidRDefault="00B005AB" w:rsidP="00B005AB">
      <w:pPr>
        <w:pStyle w:val="NoSpacing"/>
        <w:rPr>
          <w:lang w:val="fr-FR"/>
        </w:rPr>
      </w:pPr>
      <w:r>
        <w:rPr>
          <w:rStyle w:val="hps"/>
          <w:lang w:val="fr-FR"/>
        </w:rPr>
        <w:t>Programme</w:t>
      </w:r>
      <w:r>
        <w:rPr>
          <w:lang w:val="fr-FR"/>
        </w:rPr>
        <w:t xml:space="preserve"> </w:t>
      </w:r>
      <w:r>
        <w:rPr>
          <w:rStyle w:val="hps"/>
          <w:lang w:val="fr-FR"/>
        </w:rPr>
        <w:t>de donn</w:t>
      </w:r>
      <w:r>
        <w:rPr>
          <w:rStyle w:val="hps"/>
          <w:lang w:val="fr-CA"/>
        </w:rPr>
        <w:t>ées</w:t>
      </w:r>
      <w:r>
        <w:rPr>
          <w:rStyle w:val="hps"/>
          <w:lang w:val="fr-FR"/>
        </w:rPr>
        <w:t xml:space="preserve"> communautaire</w:t>
      </w:r>
      <w:r>
        <w:rPr>
          <w:lang w:val="fr-FR"/>
        </w:rPr>
        <w:t>s</w:t>
      </w:r>
    </w:p>
    <w:p w:rsidR="00B005AB" w:rsidRDefault="00B005AB" w:rsidP="00B005AB">
      <w:pPr>
        <w:pStyle w:val="NoSpacing"/>
        <w:rPr>
          <w:lang w:val="fr-FR"/>
        </w:rPr>
      </w:pPr>
      <w:r>
        <w:rPr>
          <w:rStyle w:val="hps"/>
          <w:lang w:val="fr-FR"/>
        </w:rPr>
        <w:t>Conseil</w:t>
      </w:r>
      <w:r>
        <w:rPr>
          <w:lang w:val="fr-FR"/>
        </w:rPr>
        <w:t xml:space="preserve"> </w:t>
      </w:r>
      <w:r>
        <w:rPr>
          <w:rStyle w:val="hps"/>
          <w:lang w:val="fr-FR"/>
        </w:rPr>
        <w:t>canadien de développement social</w:t>
      </w:r>
      <w:r>
        <w:rPr>
          <w:lang w:val="fr-FR"/>
        </w:rPr>
        <w:t xml:space="preserve"> </w:t>
      </w:r>
    </w:p>
    <w:p w:rsidR="00B005AB" w:rsidRDefault="00B005AB" w:rsidP="00B005AB">
      <w:pPr>
        <w:pStyle w:val="NoSpacing"/>
        <w:rPr>
          <w:lang w:val="fr-FR"/>
        </w:rPr>
      </w:pPr>
      <w:r>
        <w:rPr>
          <w:rStyle w:val="hps"/>
          <w:lang w:val="fr-FR"/>
        </w:rPr>
        <w:t>Le mercredi 19 novembre</w:t>
      </w:r>
      <w:r>
        <w:rPr>
          <w:lang w:val="fr-FR"/>
        </w:rPr>
        <w:t xml:space="preserve"> </w:t>
      </w:r>
      <w:r>
        <w:rPr>
          <w:rStyle w:val="hps"/>
          <w:lang w:val="fr-FR"/>
        </w:rPr>
        <w:t>2014</w:t>
      </w:r>
      <w:r>
        <w:rPr>
          <w:lang w:val="fr-FR"/>
        </w:rPr>
        <w:t xml:space="preserve"> </w:t>
      </w:r>
    </w:p>
    <w:p w:rsidR="00B005AB" w:rsidRDefault="00B005AB" w:rsidP="00B005AB">
      <w:pPr>
        <w:pStyle w:val="NoSpacing"/>
        <w:rPr>
          <w:lang w:val="fr-FR"/>
        </w:rPr>
      </w:pPr>
      <w:r>
        <w:rPr>
          <w:rStyle w:val="hps"/>
          <w:lang w:val="fr-FR"/>
        </w:rPr>
        <w:t>13h30 à 14h30, heure de l'Est</w:t>
      </w:r>
    </w:p>
    <w:p w:rsidR="00B005AB" w:rsidRDefault="00B005AB" w:rsidP="00B005AB">
      <w:pPr>
        <w:pStyle w:val="NoSpacing"/>
        <w:rPr>
          <w:lang w:val="fr-FR"/>
        </w:rPr>
      </w:pPr>
      <w:r>
        <w:rPr>
          <w:rStyle w:val="hps"/>
          <w:lang w:val="fr-FR"/>
        </w:rPr>
        <w:t>Numéros de téléconférence</w:t>
      </w:r>
      <w:r>
        <w:rPr>
          <w:lang w:val="fr-FR"/>
        </w:rPr>
        <w:t xml:space="preserve">: </w:t>
      </w:r>
      <w:r>
        <w:rPr>
          <w:rStyle w:val="hps"/>
          <w:lang w:val="fr-FR"/>
        </w:rPr>
        <w:t>1-866-269-6685</w:t>
      </w:r>
      <w:r>
        <w:rPr>
          <w:lang w:val="fr-FR"/>
        </w:rPr>
        <w:t xml:space="preserve"> </w:t>
      </w:r>
    </w:p>
    <w:p w:rsidR="00B005AB" w:rsidRDefault="00B005AB" w:rsidP="00B005AB">
      <w:pPr>
        <w:pStyle w:val="NoSpacing"/>
        <w:rPr>
          <w:lang w:val="fr-FR"/>
        </w:rPr>
      </w:pPr>
      <w:r>
        <w:rPr>
          <w:rStyle w:val="hps"/>
          <w:lang w:val="fr-FR"/>
        </w:rPr>
        <w:t>Code</w:t>
      </w:r>
      <w:r>
        <w:rPr>
          <w:lang w:val="fr-FR"/>
        </w:rPr>
        <w:t xml:space="preserve"> </w:t>
      </w:r>
      <w:r>
        <w:rPr>
          <w:rStyle w:val="hps"/>
          <w:lang w:val="fr-FR"/>
        </w:rPr>
        <w:t>d'accès:</w:t>
      </w:r>
      <w:r>
        <w:rPr>
          <w:lang w:val="fr-FR"/>
        </w:rPr>
        <w:t xml:space="preserve"> </w:t>
      </w:r>
      <w:r>
        <w:rPr>
          <w:rStyle w:val="hps"/>
          <w:lang w:val="fr-FR"/>
        </w:rPr>
        <w:t>486 764</w:t>
      </w:r>
      <w:r>
        <w:rPr>
          <w:lang w:val="fr-FR"/>
        </w:rPr>
        <w:t xml:space="preserve"> </w:t>
      </w:r>
      <w:r>
        <w:rPr>
          <w:rStyle w:val="hps"/>
          <w:lang w:val="fr-FR"/>
        </w:rPr>
        <w:t>11</w:t>
      </w:r>
      <w:r>
        <w:rPr>
          <w:lang w:val="fr-FR"/>
        </w:rPr>
        <w:t xml:space="preserve"> </w:t>
      </w:r>
      <w:r>
        <w:rPr>
          <w:rStyle w:val="hps"/>
          <w:lang w:val="fr-FR"/>
        </w:rPr>
        <w:t>25</w:t>
      </w:r>
    </w:p>
    <w:p w:rsidR="00B005AB" w:rsidRPr="00E377F9" w:rsidRDefault="00B005AB" w:rsidP="00B005AB">
      <w:pPr>
        <w:pStyle w:val="Heading1"/>
        <w:rPr>
          <w:rStyle w:val="Heading1Char"/>
          <w:rFonts w:eastAsia="Calibri"/>
          <w:b/>
          <w:lang w:val="fr-CA"/>
        </w:rPr>
      </w:pPr>
      <w:r w:rsidRPr="00E377F9">
        <w:rPr>
          <w:rStyle w:val="Heading1Char"/>
          <w:b/>
          <w:lang w:val="fr-CA"/>
        </w:rPr>
        <w:t>Ordre</w:t>
      </w:r>
      <w:r w:rsidRPr="00E377F9">
        <w:rPr>
          <w:rStyle w:val="hps"/>
          <w:lang w:val="fr-CA"/>
        </w:rPr>
        <w:t xml:space="preserve"> du jour</w:t>
      </w:r>
      <w:r w:rsidRPr="00E377F9">
        <w:rPr>
          <w:rStyle w:val="Heading1Char"/>
          <w:b/>
          <w:lang w:val="fr-CA"/>
        </w:rPr>
        <w:t xml:space="preserve"> </w:t>
      </w:r>
      <w:r w:rsidR="00E669C6">
        <w:rPr>
          <w:rStyle w:val="Heading1Char"/>
          <w:b/>
          <w:lang w:val="fr-CA"/>
        </w:rPr>
        <w:t xml:space="preserve">(procès-verbal en </w:t>
      </w:r>
      <w:r w:rsidR="00E669C6" w:rsidRPr="00E669C6">
        <w:rPr>
          <w:rStyle w:val="Heading1Char"/>
          <w:b/>
          <w:i/>
          <w:lang w:val="fr-CA"/>
        </w:rPr>
        <w:t>italique</w:t>
      </w:r>
      <w:r w:rsidR="00E669C6">
        <w:rPr>
          <w:rStyle w:val="Heading1Char"/>
          <w:b/>
          <w:lang w:val="fr-CA"/>
        </w:rPr>
        <w:t>)</w:t>
      </w:r>
    </w:p>
    <w:p w:rsidR="00B005AB" w:rsidRDefault="00B005AB" w:rsidP="00420DF8">
      <w:pPr>
        <w:pStyle w:val="Heading2"/>
        <w:numPr>
          <w:ilvl w:val="0"/>
          <w:numId w:val="30"/>
        </w:numPr>
        <w:rPr>
          <w:lang w:val="fr-FR"/>
        </w:rPr>
      </w:pPr>
      <w:r w:rsidRPr="00420DF8">
        <w:rPr>
          <w:rStyle w:val="hps"/>
          <w:lang w:val="fr-FR"/>
        </w:rPr>
        <w:t>Bienvenue</w:t>
      </w:r>
      <w:r w:rsidRPr="00420DF8">
        <w:rPr>
          <w:lang w:val="fr-FR"/>
        </w:rPr>
        <w:t xml:space="preserve"> </w:t>
      </w:r>
    </w:p>
    <w:p w:rsidR="00E669C6" w:rsidRDefault="00651435" w:rsidP="00420DF8">
      <w:pPr>
        <w:pStyle w:val="Heading3"/>
        <w:rPr>
          <w:rStyle w:val="hps"/>
          <w:lang w:val="fr-FR"/>
        </w:rPr>
      </w:pPr>
      <w:r>
        <w:rPr>
          <w:rStyle w:val="hps"/>
          <w:lang w:val="fr-FR"/>
        </w:rPr>
        <w:t>Changement de personnel</w:t>
      </w:r>
    </w:p>
    <w:p w:rsidR="00651435" w:rsidRPr="00651435" w:rsidRDefault="00651435" w:rsidP="00651435">
      <w:pPr>
        <w:pStyle w:val="ListParagraph"/>
        <w:numPr>
          <w:ilvl w:val="0"/>
          <w:numId w:val="34"/>
        </w:numPr>
        <w:rPr>
          <w:rStyle w:val="SubtleEmphasis"/>
        </w:rPr>
      </w:pPr>
      <w:r w:rsidRPr="00651435">
        <w:rPr>
          <w:rStyle w:val="SubtleEmphasis"/>
        </w:rPr>
        <w:t>Ville de Toronto : Heath Priston s'occupera de la plupart des responsabilités de Wayne Chu.</w:t>
      </w:r>
    </w:p>
    <w:p w:rsidR="00651435" w:rsidRPr="00651435" w:rsidRDefault="00651435" w:rsidP="00651435">
      <w:pPr>
        <w:pStyle w:val="ListParagraph"/>
        <w:numPr>
          <w:ilvl w:val="0"/>
          <w:numId w:val="34"/>
        </w:numPr>
        <w:rPr>
          <w:rStyle w:val="SubtleEmphasis"/>
          <w:lang w:val="fr-FR"/>
        </w:rPr>
      </w:pPr>
      <w:r w:rsidRPr="00651435">
        <w:rPr>
          <w:rStyle w:val="SubtleEmphasis"/>
        </w:rPr>
        <w:t>Region de Peel : Andrea Dort reprendra le rôle de Chef temporaire lors du congé maternité de Véronique Dryden.</w:t>
      </w:r>
    </w:p>
    <w:p w:rsidR="00420DF8" w:rsidRPr="008239CA" w:rsidRDefault="00400C81" w:rsidP="00420DF8">
      <w:pPr>
        <w:pStyle w:val="Heading3"/>
        <w:rPr>
          <w:rStyle w:val="hps"/>
          <w:lang w:val="fr-FR"/>
        </w:rPr>
      </w:pPr>
      <w:r>
        <w:rPr>
          <w:rStyle w:val="hps"/>
          <w:lang w:val="fr-FR"/>
        </w:rPr>
        <w:t>Les m</w:t>
      </w:r>
      <w:r w:rsidR="00420DF8" w:rsidRPr="008239CA">
        <w:rPr>
          <w:rStyle w:val="hps"/>
          <w:lang w:val="fr-FR"/>
        </w:rPr>
        <w:t xml:space="preserve">embres internes </w:t>
      </w:r>
      <w:r w:rsidR="00651435">
        <w:rPr>
          <w:rStyle w:val="hps"/>
          <w:lang w:val="fr-FR"/>
        </w:rPr>
        <w:t>(caractères en gras indiquent présence)</w:t>
      </w:r>
    </w:p>
    <w:p w:rsidR="00420DF8" w:rsidRPr="00651435" w:rsidRDefault="00420DF8" w:rsidP="00420DF8">
      <w:pPr>
        <w:pStyle w:val="ListParagraph"/>
        <w:numPr>
          <w:ilvl w:val="0"/>
          <w:numId w:val="11"/>
        </w:numPr>
        <w:rPr>
          <w:b/>
        </w:rPr>
      </w:pPr>
      <w:r w:rsidRPr="00651435">
        <w:rPr>
          <w:rStyle w:val="hps"/>
          <w:b/>
        </w:rPr>
        <w:t>Auburn</w:t>
      </w:r>
      <w:r w:rsidRPr="00651435">
        <w:rPr>
          <w:b/>
        </w:rPr>
        <w:t xml:space="preserve"> </w:t>
      </w:r>
      <w:r w:rsidRPr="00651435">
        <w:rPr>
          <w:rStyle w:val="hps"/>
          <w:b/>
        </w:rPr>
        <w:t>Larose</w:t>
      </w:r>
      <w:r w:rsidRPr="00651435">
        <w:rPr>
          <w:b/>
        </w:rPr>
        <w:t xml:space="preserve">, </w:t>
      </w:r>
      <w:r w:rsidRPr="00651435">
        <w:rPr>
          <w:rStyle w:val="hps"/>
          <w:b/>
        </w:rPr>
        <w:t>WDG</w:t>
      </w:r>
      <w:r w:rsidRPr="00651435">
        <w:rPr>
          <w:b/>
        </w:rPr>
        <w:t xml:space="preserve"> </w:t>
      </w:r>
    </w:p>
    <w:p w:rsidR="00420DF8" w:rsidRPr="00651435" w:rsidRDefault="00420DF8" w:rsidP="00420DF8">
      <w:pPr>
        <w:pStyle w:val="ListParagraph"/>
        <w:numPr>
          <w:ilvl w:val="0"/>
          <w:numId w:val="11"/>
        </w:numPr>
        <w:rPr>
          <w:rFonts w:cs="Arial"/>
          <w:b/>
        </w:rPr>
      </w:pPr>
      <w:r w:rsidRPr="00651435">
        <w:rPr>
          <w:rFonts w:cs="Arial"/>
          <w:b/>
        </w:rPr>
        <w:t>Chelsea Turan, Simcoe County</w:t>
      </w:r>
    </w:p>
    <w:p w:rsidR="00420DF8" w:rsidRPr="00651435" w:rsidRDefault="00420DF8" w:rsidP="00420DF8">
      <w:pPr>
        <w:pStyle w:val="ListParagraph"/>
        <w:numPr>
          <w:ilvl w:val="0"/>
          <w:numId w:val="11"/>
        </w:numPr>
        <w:rPr>
          <w:b/>
        </w:rPr>
      </w:pPr>
      <w:r w:rsidRPr="00651435">
        <w:rPr>
          <w:rStyle w:val="hps"/>
          <w:b/>
        </w:rPr>
        <w:t>Cheryl</w:t>
      </w:r>
      <w:r w:rsidRPr="00651435">
        <w:rPr>
          <w:b/>
        </w:rPr>
        <w:t xml:space="preserve"> </w:t>
      </w:r>
      <w:r w:rsidRPr="00651435">
        <w:rPr>
          <w:rStyle w:val="hps"/>
          <w:b/>
        </w:rPr>
        <w:t>Hitchen</w:t>
      </w:r>
      <w:r w:rsidRPr="00651435">
        <w:rPr>
          <w:b/>
        </w:rPr>
        <w:t xml:space="preserve">, </w:t>
      </w:r>
      <w:r w:rsidRPr="00651435">
        <w:rPr>
          <w:rStyle w:val="hps"/>
          <w:b/>
        </w:rPr>
        <w:t>KFL&amp;A</w:t>
      </w:r>
      <w:r w:rsidRPr="00651435">
        <w:rPr>
          <w:b/>
        </w:rPr>
        <w:t xml:space="preserve"> </w:t>
      </w:r>
    </w:p>
    <w:p w:rsidR="00420DF8" w:rsidRPr="00651435" w:rsidRDefault="00420DF8" w:rsidP="00420DF8">
      <w:pPr>
        <w:pStyle w:val="ListParagraph"/>
        <w:numPr>
          <w:ilvl w:val="0"/>
          <w:numId w:val="11"/>
        </w:numPr>
        <w:rPr>
          <w:rStyle w:val="hps"/>
          <w:b/>
          <w:lang w:val="fr-FR"/>
        </w:rPr>
      </w:pPr>
      <w:r w:rsidRPr="00651435">
        <w:rPr>
          <w:rStyle w:val="hps"/>
          <w:b/>
          <w:lang w:val="fr-FR"/>
        </w:rPr>
        <w:t>Christina Maes Nino, Winnipeg</w:t>
      </w:r>
    </w:p>
    <w:p w:rsidR="00420DF8" w:rsidRPr="003775E7" w:rsidRDefault="00420DF8" w:rsidP="00420DF8">
      <w:pPr>
        <w:pStyle w:val="ListParagraph"/>
        <w:numPr>
          <w:ilvl w:val="0"/>
          <w:numId w:val="11"/>
        </w:numPr>
        <w:rPr>
          <w:lang w:val="fr-FR"/>
        </w:rPr>
      </w:pPr>
      <w:r w:rsidRPr="003775E7">
        <w:rPr>
          <w:rStyle w:val="hps"/>
          <w:lang w:val="fr-FR"/>
        </w:rPr>
        <w:t>Isabelle</w:t>
      </w:r>
      <w:r w:rsidRPr="003775E7">
        <w:rPr>
          <w:lang w:val="fr-FR"/>
        </w:rPr>
        <w:t xml:space="preserve"> </w:t>
      </w:r>
      <w:r w:rsidRPr="003775E7">
        <w:rPr>
          <w:rStyle w:val="hps"/>
          <w:lang w:val="fr-FR"/>
        </w:rPr>
        <w:t>Lépine</w:t>
      </w:r>
      <w:r w:rsidRPr="003775E7">
        <w:rPr>
          <w:lang w:val="fr-FR"/>
        </w:rPr>
        <w:t xml:space="preserve">, </w:t>
      </w:r>
      <w:r w:rsidRPr="003775E7">
        <w:rPr>
          <w:rStyle w:val="hps"/>
          <w:lang w:val="fr-FR"/>
        </w:rPr>
        <w:t>externe</w:t>
      </w:r>
      <w:r w:rsidRPr="003775E7">
        <w:rPr>
          <w:lang w:val="fr-FR"/>
        </w:rPr>
        <w:t xml:space="preserve"> </w:t>
      </w:r>
    </w:p>
    <w:p w:rsidR="00420DF8" w:rsidRPr="00651435" w:rsidRDefault="00420DF8" w:rsidP="00420DF8">
      <w:pPr>
        <w:pStyle w:val="ListParagraph"/>
        <w:numPr>
          <w:ilvl w:val="0"/>
          <w:numId w:val="11"/>
        </w:numPr>
        <w:rPr>
          <w:b/>
        </w:rPr>
      </w:pPr>
      <w:r w:rsidRPr="00651435">
        <w:rPr>
          <w:rStyle w:val="hps"/>
          <w:b/>
        </w:rPr>
        <w:t>Louisa</w:t>
      </w:r>
      <w:r w:rsidRPr="00651435">
        <w:rPr>
          <w:b/>
        </w:rPr>
        <w:t xml:space="preserve"> </w:t>
      </w:r>
      <w:r w:rsidRPr="00651435">
        <w:rPr>
          <w:rStyle w:val="hps"/>
          <w:b/>
        </w:rPr>
        <w:t>Wong</w:t>
      </w:r>
      <w:r w:rsidRPr="00651435">
        <w:rPr>
          <w:b/>
        </w:rPr>
        <w:t xml:space="preserve">, </w:t>
      </w:r>
      <w:r w:rsidRPr="00651435">
        <w:rPr>
          <w:rStyle w:val="hps"/>
          <w:b/>
        </w:rPr>
        <w:t>Hamilton</w:t>
      </w:r>
      <w:bookmarkStart w:id="0" w:name="_GoBack"/>
      <w:bookmarkEnd w:id="0"/>
    </w:p>
    <w:p w:rsidR="00420DF8" w:rsidRPr="003775E7" w:rsidRDefault="00420DF8" w:rsidP="00420DF8">
      <w:pPr>
        <w:pStyle w:val="ListParagraph"/>
        <w:numPr>
          <w:ilvl w:val="0"/>
          <w:numId w:val="11"/>
        </w:numPr>
      </w:pPr>
      <w:r w:rsidRPr="003775E7">
        <w:rPr>
          <w:rStyle w:val="hps"/>
        </w:rPr>
        <w:t>Matt</w:t>
      </w:r>
      <w:r w:rsidRPr="003775E7">
        <w:t xml:space="preserve"> </w:t>
      </w:r>
      <w:r w:rsidRPr="003775E7">
        <w:rPr>
          <w:rStyle w:val="hps"/>
        </w:rPr>
        <w:t>Laurie</w:t>
      </w:r>
      <w:r w:rsidRPr="003775E7">
        <w:t xml:space="preserve">, </w:t>
      </w:r>
      <w:r w:rsidRPr="003775E7">
        <w:rPr>
          <w:rStyle w:val="hps"/>
        </w:rPr>
        <w:t>Toronto</w:t>
      </w:r>
    </w:p>
    <w:p w:rsidR="00420DF8" w:rsidRPr="00651435" w:rsidRDefault="00420DF8" w:rsidP="00420DF8">
      <w:pPr>
        <w:pStyle w:val="ListParagraph"/>
        <w:numPr>
          <w:ilvl w:val="0"/>
          <w:numId w:val="11"/>
        </w:numPr>
        <w:rPr>
          <w:b/>
          <w:lang w:val="fr-FR"/>
        </w:rPr>
      </w:pPr>
      <w:r w:rsidRPr="00651435">
        <w:rPr>
          <w:rStyle w:val="hps"/>
          <w:b/>
          <w:lang w:val="fr-FR"/>
        </w:rPr>
        <w:t>Natalie</w:t>
      </w:r>
      <w:r w:rsidRPr="00651435">
        <w:rPr>
          <w:b/>
          <w:lang w:val="fr-FR"/>
        </w:rPr>
        <w:t xml:space="preserve"> </w:t>
      </w:r>
      <w:r w:rsidRPr="00651435">
        <w:rPr>
          <w:rStyle w:val="hps"/>
          <w:b/>
          <w:lang w:val="fr-FR"/>
        </w:rPr>
        <w:t>Hui</w:t>
      </w:r>
      <w:r w:rsidRPr="00651435">
        <w:rPr>
          <w:b/>
          <w:lang w:val="fr-FR"/>
        </w:rPr>
        <w:t xml:space="preserve">, </w:t>
      </w:r>
      <w:r w:rsidRPr="00651435">
        <w:rPr>
          <w:rStyle w:val="hps"/>
          <w:b/>
          <w:lang w:val="fr-FR"/>
        </w:rPr>
        <w:t>la région de York</w:t>
      </w:r>
    </w:p>
    <w:p w:rsidR="00420DF8" w:rsidRPr="00651435" w:rsidRDefault="00420DF8" w:rsidP="00420DF8">
      <w:pPr>
        <w:pStyle w:val="ListParagraph"/>
        <w:numPr>
          <w:ilvl w:val="0"/>
          <w:numId w:val="11"/>
        </w:numPr>
        <w:rPr>
          <w:b/>
          <w:lang w:val="fr-FR"/>
        </w:rPr>
      </w:pPr>
      <w:r w:rsidRPr="00651435">
        <w:rPr>
          <w:rStyle w:val="hps"/>
          <w:b/>
          <w:lang w:val="fr-FR"/>
        </w:rPr>
        <w:t>Sarah</w:t>
      </w:r>
      <w:r w:rsidRPr="00651435">
        <w:rPr>
          <w:b/>
          <w:lang w:val="fr-FR"/>
        </w:rPr>
        <w:t xml:space="preserve"> </w:t>
      </w:r>
      <w:r w:rsidRPr="00651435">
        <w:rPr>
          <w:rStyle w:val="hps"/>
          <w:b/>
          <w:lang w:val="fr-FR"/>
        </w:rPr>
        <w:t>Larock</w:t>
      </w:r>
      <w:r w:rsidRPr="00651435">
        <w:rPr>
          <w:b/>
          <w:lang w:val="fr-FR"/>
        </w:rPr>
        <w:t xml:space="preserve">, </w:t>
      </w:r>
      <w:r w:rsidRPr="00651435">
        <w:rPr>
          <w:rStyle w:val="hps"/>
          <w:b/>
          <w:lang w:val="fr-FR"/>
        </w:rPr>
        <w:t>la région de Durham</w:t>
      </w:r>
    </w:p>
    <w:p w:rsidR="00420DF8" w:rsidRPr="00651435" w:rsidRDefault="00420DF8" w:rsidP="00420DF8">
      <w:pPr>
        <w:pStyle w:val="ListParagraph"/>
        <w:numPr>
          <w:ilvl w:val="0"/>
          <w:numId w:val="11"/>
        </w:numPr>
        <w:rPr>
          <w:b/>
          <w:lang w:val="fr-FR"/>
        </w:rPr>
      </w:pPr>
      <w:r w:rsidRPr="00651435">
        <w:rPr>
          <w:rStyle w:val="hps"/>
          <w:b/>
          <w:lang w:val="fr-FR"/>
        </w:rPr>
        <w:t>Sian Jones</w:t>
      </w:r>
      <w:r w:rsidRPr="00651435">
        <w:rPr>
          <w:b/>
          <w:lang w:val="fr-FR"/>
        </w:rPr>
        <w:t xml:space="preserve">, </w:t>
      </w:r>
      <w:r w:rsidRPr="00651435">
        <w:rPr>
          <w:rStyle w:val="hps"/>
          <w:b/>
          <w:lang w:val="fr-FR"/>
        </w:rPr>
        <w:t>Calgary</w:t>
      </w:r>
    </w:p>
    <w:p w:rsidR="00420DF8" w:rsidRPr="00651435" w:rsidRDefault="00420DF8" w:rsidP="00420DF8">
      <w:pPr>
        <w:pStyle w:val="ListParagraph"/>
        <w:numPr>
          <w:ilvl w:val="0"/>
          <w:numId w:val="11"/>
        </w:numPr>
        <w:rPr>
          <w:b/>
          <w:lang w:val="fr-FR"/>
        </w:rPr>
      </w:pPr>
      <w:r w:rsidRPr="00651435">
        <w:rPr>
          <w:rStyle w:val="hps"/>
          <w:b/>
          <w:lang w:val="fr-FR"/>
        </w:rPr>
        <w:t>Véronique</w:t>
      </w:r>
      <w:r w:rsidRPr="00651435">
        <w:rPr>
          <w:b/>
          <w:lang w:val="fr-FR"/>
        </w:rPr>
        <w:t xml:space="preserve"> </w:t>
      </w:r>
      <w:r w:rsidRPr="00651435">
        <w:rPr>
          <w:rStyle w:val="hps"/>
          <w:b/>
          <w:lang w:val="fr-FR"/>
        </w:rPr>
        <w:t>Dryden</w:t>
      </w:r>
      <w:r w:rsidRPr="00651435">
        <w:rPr>
          <w:b/>
          <w:lang w:val="fr-FR"/>
        </w:rPr>
        <w:t xml:space="preserve">, </w:t>
      </w:r>
      <w:r w:rsidRPr="00651435">
        <w:rPr>
          <w:rStyle w:val="hps"/>
          <w:b/>
          <w:lang w:val="fr-FR"/>
        </w:rPr>
        <w:t>la région de Peel</w:t>
      </w:r>
    </w:p>
    <w:p w:rsidR="00420DF8" w:rsidRDefault="00420DF8" w:rsidP="00420DF8">
      <w:pPr>
        <w:pStyle w:val="ListParagraph"/>
        <w:numPr>
          <w:ilvl w:val="0"/>
          <w:numId w:val="11"/>
        </w:numPr>
        <w:rPr>
          <w:rStyle w:val="hps"/>
          <w:b/>
          <w:lang w:val="fr-FR"/>
        </w:rPr>
      </w:pPr>
      <w:r w:rsidRPr="00651435">
        <w:rPr>
          <w:rStyle w:val="hps"/>
          <w:b/>
          <w:lang w:val="fr-FR"/>
        </w:rPr>
        <w:t>Wayne</w:t>
      </w:r>
      <w:r w:rsidRPr="00651435">
        <w:rPr>
          <w:b/>
          <w:lang w:val="fr-FR"/>
        </w:rPr>
        <w:t xml:space="preserve"> </w:t>
      </w:r>
      <w:r w:rsidRPr="00651435">
        <w:rPr>
          <w:rStyle w:val="hps"/>
          <w:b/>
          <w:lang w:val="fr-FR"/>
        </w:rPr>
        <w:t>Chu</w:t>
      </w:r>
      <w:r w:rsidRPr="00651435">
        <w:rPr>
          <w:b/>
          <w:lang w:val="fr-FR"/>
        </w:rPr>
        <w:t xml:space="preserve">, </w:t>
      </w:r>
      <w:r w:rsidRPr="00651435">
        <w:rPr>
          <w:rStyle w:val="hps"/>
          <w:b/>
          <w:lang w:val="fr-FR"/>
        </w:rPr>
        <w:t>Toronto</w:t>
      </w:r>
    </w:p>
    <w:p w:rsidR="00651435" w:rsidRPr="00651435" w:rsidRDefault="00651435" w:rsidP="00420DF8">
      <w:pPr>
        <w:pStyle w:val="ListParagraph"/>
        <w:numPr>
          <w:ilvl w:val="0"/>
          <w:numId w:val="11"/>
        </w:numPr>
        <w:rPr>
          <w:b/>
          <w:lang w:val="fr-FR"/>
        </w:rPr>
      </w:pPr>
      <w:r>
        <w:rPr>
          <w:rStyle w:val="hps"/>
          <w:b/>
          <w:lang w:val="fr-FR"/>
        </w:rPr>
        <w:t>Heath Priston, Toronto</w:t>
      </w:r>
    </w:p>
    <w:p w:rsidR="00420DF8" w:rsidRDefault="00420DF8" w:rsidP="00420DF8">
      <w:pPr>
        <w:pStyle w:val="Heading3"/>
        <w:rPr>
          <w:lang w:val="fr-FR"/>
        </w:rPr>
      </w:pPr>
      <w:r>
        <w:rPr>
          <w:rStyle w:val="hps"/>
          <w:lang w:val="fr-FR"/>
        </w:rPr>
        <w:lastRenderedPageBreak/>
        <w:t>Les membres externes</w:t>
      </w:r>
      <w:r>
        <w:rPr>
          <w:lang w:val="fr-FR"/>
        </w:rPr>
        <w:t xml:space="preserve"> </w:t>
      </w:r>
      <w:r w:rsidR="00651435">
        <w:rPr>
          <w:lang w:val="fr-FR"/>
        </w:rPr>
        <w:t>(caractères en gras indiquent présence)</w:t>
      </w:r>
    </w:p>
    <w:p w:rsidR="00420DF8" w:rsidRPr="00E377F9" w:rsidRDefault="00420DF8" w:rsidP="00420DF8">
      <w:pPr>
        <w:pStyle w:val="ListParagraph"/>
        <w:numPr>
          <w:ilvl w:val="0"/>
          <w:numId w:val="10"/>
        </w:numPr>
        <w:rPr>
          <w:lang w:val="fr-FR"/>
        </w:rPr>
      </w:pPr>
      <w:r w:rsidRPr="00E377F9">
        <w:rPr>
          <w:rStyle w:val="hps"/>
          <w:lang w:val="fr-FR"/>
        </w:rPr>
        <w:t>Ian</w:t>
      </w:r>
      <w:r w:rsidRPr="00E377F9">
        <w:rPr>
          <w:lang w:val="fr-FR"/>
        </w:rPr>
        <w:t xml:space="preserve"> </w:t>
      </w:r>
      <w:r w:rsidRPr="00E377F9">
        <w:rPr>
          <w:rStyle w:val="hps"/>
          <w:lang w:val="fr-FR"/>
        </w:rPr>
        <w:t>Faris</w:t>
      </w:r>
      <w:r w:rsidRPr="00E377F9">
        <w:rPr>
          <w:lang w:val="fr-FR"/>
        </w:rPr>
        <w:t xml:space="preserve">, </w:t>
      </w:r>
      <w:r w:rsidRPr="00E377F9">
        <w:rPr>
          <w:rStyle w:val="hps"/>
          <w:lang w:val="fr-FR"/>
        </w:rPr>
        <w:t>externe</w:t>
      </w:r>
      <w:r w:rsidRPr="00E377F9">
        <w:rPr>
          <w:lang w:val="fr-FR"/>
        </w:rPr>
        <w:t xml:space="preserve"> </w:t>
      </w:r>
    </w:p>
    <w:p w:rsidR="00420DF8" w:rsidRPr="00651435" w:rsidRDefault="00420DF8" w:rsidP="00420DF8">
      <w:pPr>
        <w:pStyle w:val="ListParagraph"/>
        <w:numPr>
          <w:ilvl w:val="0"/>
          <w:numId w:val="10"/>
        </w:numPr>
        <w:rPr>
          <w:lang w:val="fr-FR"/>
        </w:rPr>
      </w:pPr>
      <w:r w:rsidRPr="00E377F9">
        <w:rPr>
          <w:rStyle w:val="hps"/>
          <w:lang w:val="fr-FR"/>
        </w:rPr>
        <w:t>Ken</w:t>
      </w:r>
      <w:r w:rsidRPr="00E377F9">
        <w:rPr>
          <w:lang w:val="fr-FR"/>
        </w:rPr>
        <w:t xml:space="preserve"> </w:t>
      </w:r>
      <w:r w:rsidRPr="00E377F9">
        <w:rPr>
          <w:rStyle w:val="hps"/>
          <w:lang w:val="fr-FR"/>
        </w:rPr>
        <w:t>Murdoch</w:t>
      </w:r>
      <w:r w:rsidRPr="00E377F9">
        <w:rPr>
          <w:lang w:val="fr-FR"/>
        </w:rPr>
        <w:t xml:space="preserve">, </w:t>
      </w:r>
      <w:r w:rsidRPr="00E377F9">
        <w:rPr>
          <w:rStyle w:val="hps"/>
          <w:lang w:val="fr-FR"/>
        </w:rPr>
        <w:t>externe</w:t>
      </w:r>
      <w:r w:rsidRPr="00E377F9">
        <w:rPr>
          <w:lang w:val="fr-FR"/>
        </w:rPr>
        <w:t xml:space="preserve"> </w:t>
      </w:r>
    </w:p>
    <w:p w:rsidR="00B005AB" w:rsidRDefault="00B005AB" w:rsidP="00B005AB">
      <w:pPr>
        <w:pStyle w:val="Heading2"/>
        <w:rPr>
          <w:lang w:val="fr-FR"/>
        </w:rPr>
      </w:pPr>
      <w:r>
        <w:rPr>
          <w:lang w:val="fr-FR"/>
        </w:rPr>
        <w:t>L'a</w:t>
      </w:r>
      <w:r>
        <w:rPr>
          <w:rStyle w:val="hps"/>
          <w:lang w:val="fr-FR"/>
        </w:rPr>
        <w:t>cquisition de données</w:t>
      </w:r>
      <w:r>
        <w:rPr>
          <w:lang w:val="fr-FR"/>
        </w:rPr>
        <w:t xml:space="preserve"> </w:t>
      </w:r>
      <w:r>
        <w:rPr>
          <w:rStyle w:val="hps"/>
          <w:lang w:val="fr-FR"/>
        </w:rPr>
        <w:t>(y compris</w:t>
      </w:r>
      <w:r>
        <w:rPr>
          <w:lang w:val="fr-FR"/>
        </w:rPr>
        <w:t xml:space="preserve"> </w:t>
      </w:r>
      <w:r>
        <w:rPr>
          <w:rStyle w:val="hps"/>
          <w:lang w:val="fr-FR"/>
        </w:rPr>
        <w:t>les géographies</w:t>
      </w:r>
      <w:r>
        <w:rPr>
          <w:lang w:val="fr-FR"/>
        </w:rPr>
        <w:t>)</w:t>
      </w:r>
    </w:p>
    <w:p w:rsidR="00420DF8" w:rsidRPr="00400C81" w:rsidRDefault="00400C81" w:rsidP="00420DF8">
      <w:pPr>
        <w:pStyle w:val="Heading3"/>
        <w:numPr>
          <w:ilvl w:val="1"/>
          <w:numId w:val="25"/>
        </w:numPr>
        <w:rPr>
          <w:lang w:val="fr-CA"/>
        </w:rPr>
      </w:pPr>
      <w:r w:rsidRPr="00400C81">
        <w:rPr>
          <w:lang w:val="fr-CA"/>
        </w:rPr>
        <w:t>Les n</w:t>
      </w:r>
      <w:r w:rsidR="00420DF8" w:rsidRPr="00400C81">
        <w:rPr>
          <w:lang w:val="fr-CA"/>
        </w:rPr>
        <w:t>ouvelles données dans le catalogue</w:t>
      </w:r>
    </w:p>
    <w:p w:rsidR="00420DF8" w:rsidRPr="009F4747" w:rsidRDefault="00420DF8" w:rsidP="00420DF8">
      <w:pPr>
        <w:pStyle w:val="ListParagraph"/>
        <w:numPr>
          <w:ilvl w:val="0"/>
          <w:numId w:val="29"/>
        </w:numPr>
        <w:rPr>
          <w:lang w:val="fr-FR"/>
        </w:rPr>
      </w:pPr>
      <w:r w:rsidRPr="009F4747">
        <w:rPr>
          <w:rStyle w:val="hps"/>
          <w:lang w:val="fr-FR"/>
        </w:rPr>
        <w:t>Le plus récent</w:t>
      </w:r>
      <w:r w:rsidRPr="009F4747">
        <w:rPr>
          <w:lang w:val="fr-FR"/>
        </w:rPr>
        <w:t xml:space="preserve"> </w:t>
      </w:r>
      <w:r w:rsidRPr="009F4747">
        <w:rPr>
          <w:rStyle w:val="hps"/>
          <w:lang w:val="fr-FR"/>
        </w:rPr>
        <w:t>bulletin électronique</w:t>
      </w:r>
      <w:r>
        <w:rPr>
          <w:rStyle w:val="hps"/>
          <w:lang w:val="fr-FR"/>
        </w:rPr>
        <w:t xml:space="preserve"> (anglais, français à venir)</w:t>
      </w:r>
      <w:r w:rsidRPr="009F4747">
        <w:rPr>
          <w:lang w:val="fr-FR"/>
        </w:rPr>
        <w:t xml:space="preserve">: </w:t>
      </w:r>
      <w:hyperlink r:id="rId13" w:history="1">
        <w:r w:rsidRPr="009F4747">
          <w:rPr>
            <w:rStyle w:val="Hyperlink"/>
            <w:lang w:val="fr-FR"/>
          </w:rPr>
          <w:t>http://us2.campaign-archive2.com/?u=edec6233881b89b73370f67a4&amp;id=22d42e7e52</w:t>
        </w:r>
      </w:hyperlink>
    </w:p>
    <w:p w:rsidR="00420DF8" w:rsidRPr="009F4747" w:rsidRDefault="00D81AED" w:rsidP="00420DF8">
      <w:pPr>
        <w:pStyle w:val="ListParagraph"/>
        <w:numPr>
          <w:ilvl w:val="0"/>
          <w:numId w:val="29"/>
        </w:numPr>
        <w:rPr>
          <w:lang w:val="fr-FR"/>
        </w:rPr>
      </w:pPr>
      <w:hyperlink r:id="rId14" w:history="1">
        <w:r w:rsidR="00420DF8" w:rsidRPr="009F4747">
          <w:rPr>
            <w:rStyle w:val="Hyperlink"/>
            <w:lang w:val="fr-FR"/>
          </w:rPr>
          <w:t>L'Annexe B</w:t>
        </w:r>
      </w:hyperlink>
      <w:r w:rsidR="00420DF8" w:rsidRPr="009F4747">
        <w:rPr>
          <w:lang w:val="fr-FR"/>
        </w:rPr>
        <w:t xml:space="preserve"> </w:t>
      </w:r>
      <w:r w:rsidR="00420DF8" w:rsidRPr="009F4747">
        <w:rPr>
          <w:rStyle w:val="hps"/>
          <w:lang w:val="fr-FR"/>
        </w:rPr>
        <w:t>est à jour</w:t>
      </w:r>
      <w:r w:rsidR="00420DF8" w:rsidRPr="009F4747">
        <w:rPr>
          <w:lang w:val="fr-FR"/>
        </w:rPr>
        <w:t>.</w:t>
      </w:r>
    </w:p>
    <w:p w:rsidR="00420DF8" w:rsidRPr="009F4747" w:rsidRDefault="00420DF8" w:rsidP="00420DF8">
      <w:pPr>
        <w:pStyle w:val="ListParagraph"/>
        <w:numPr>
          <w:ilvl w:val="0"/>
          <w:numId w:val="29"/>
        </w:numPr>
        <w:rPr>
          <w:lang w:val="fr-FR"/>
        </w:rPr>
      </w:pPr>
      <w:r w:rsidRPr="009F4747">
        <w:rPr>
          <w:rStyle w:val="hps"/>
          <w:lang w:val="fr-FR"/>
        </w:rPr>
        <w:t>Deux nouveaux</w:t>
      </w:r>
      <w:r w:rsidRPr="009F4747">
        <w:rPr>
          <w:lang w:val="fr-FR"/>
        </w:rPr>
        <w:t xml:space="preserve"> </w:t>
      </w:r>
      <w:r w:rsidRPr="009F4747">
        <w:rPr>
          <w:rStyle w:val="hps"/>
          <w:lang w:val="fr-FR"/>
        </w:rPr>
        <w:t>lots de fichiers</w:t>
      </w:r>
      <w:r w:rsidRPr="009F4747">
        <w:rPr>
          <w:lang w:val="fr-FR"/>
        </w:rPr>
        <w:t xml:space="preserve"> </w:t>
      </w:r>
      <w:r w:rsidRPr="009F4747">
        <w:rPr>
          <w:rStyle w:val="hps"/>
          <w:lang w:val="fr-FR"/>
        </w:rPr>
        <w:t>sont arrivés</w:t>
      </w:r>
      <w:r w:rsidRPr="009F4747">
        <w:rPr>
          <w:lang w:val="fr-FR"/>
        </w:rPr>
        <w:t xml:space="preserve">, </w:t>
      </w:r>
      <w:r w:rsidRPr="009F4747">
        <w:rPr>
          <w:rStyle w:val="hps"/>
          <w:lang w:val="fr-FR"/>
        </w:rPr>
        <w:t>à être</w:t>
      </w:r>
      <w:r w:rsidRPr="009F4747">
        <w:rPr>
          <w:lang w:val="fr-FR"/>
        </w:rPr>
        <w:t xml:space="preserve"> </w:t>
      </w:r>
      <w:r w:rsidRPr="009F4747">
        <w:rPr>
          <w:rStyle w:val="hps"/>
          <w:lang w:val="fr-FR"/>
        </w:rPr>
        <w:t>catalogués</w:t>
      </w:r>
      <w:r w:rsidRPr="009F4747">
        <w:rPr>
          <w:lang w:val="fr-FR"/>
        </w:rPr>
        <w:t>.</w:t>
      </w:r>
    </w:p>
    <w:p w:rsidR="00420DF8" w:rsidRPr="00586511" w:rsidRDefault="00420DF8" w:rsidP="00420DF8">
      <w:pPr>
        <w:pStyle w:val="ListParagraph"/>
        <w:numPr>
          <w:ilvl w:val="0"/>
          <w:numId w:val="29"/>
        </w:numPr>
        <w:rPr>
          <w:lang w:val="fr-CA"/>
        </w:rPr>
      </w:pPr>
      <w:r>
        <w:rPr>
          <w:rStyle w:val="hps"/>
          <w:lang w:val="fr-FR"/>
        </w:rPr>
        <w:t>L'équipe du CCDS PDC</w:t>
      </w:r>
      <w:r w:rsidRPr="009F4747">
        <w:rPr>
          <w:lang w:val="fr-FR"/>
        </w:rPr>
        <w:t xml:space="preserve"> </w:t>
      </w:r>
      <w:r>
        <w:rPr>
          <w:rStyle w:val="hps"/>
          <w:lang w:val="fr-FR"/>
        </w:rPr>
        <w:t>amorcera</w:t>
      </w:r>
      <w:r w:rsidRPr="009F4747">
        <w:rPr>
          <w:rStyle w:val="hps"/>
          <w:lang w:val="fr-FR"/>
        </w:rPr>
        <w:t xml:space="preserve"> </w:t>
      </w:r>
      <w:r>
        <w:rPr>
          <w:rStyle w:val="hps"/>
          <w:lang w:val="fr-FR"/>
        </w:rPr>
        <w:t>l'A</w:t>
      </w:r>
      <w:r w:rsidRPr="009F4747">
        <w:rPr>
          <w:rStyle w:val="hps"/>
          <w:lang w:val="fr-FR"/>
        </w:rPr>
        <w:t>nnexe</w:t>
      </w:r>
      <w:r w:rsidRPr="009F4747">
        <w:rPr>
          <w:lang w:val="fr-FR"/>
        </w:rPr>
        <w:t xml:space="preserve"> </w:t>
      </w:r>
      <w:r w:rsidRPr="009F4747">
        <w:rPr>
          <w:rStyle w:val="hps"/>
          <w:lang w:val="fr-FR"/>
        </w:rPr>
        <w:t xml:space="preserve">B </w:t>
      </w:r>
      <w:r>
        <w:rPr>
          <w:rStyle w:val="hps"/>
          <w:lang w:val="fr-FR"/>
        </w:rPr>
        <w:t>de</w:t>
      </w:r>
      <w:r w:rsidRPr="009F4747">
        <w:rPr>
          <w:lang w:val="fr-FR"/>
        </w:rPr>
        <w:t xml:space="preserve"> </w:t>
      </w:r>
      <w:r w:rsidRPr="009F4747">
        <w:rPr>
          <w:rStyle w:val="hps"/>
          <w:lang w:val="fr-FR"/>
        </w:rPr>
        <w:t>2015-2016</w:t>
      </w:r>
      <w:r w:rsidRPr="009F4747">
        <w:rPr>
          <w:lang w:val="fr-FR"/>
        </w:rPr>
        <w:t xml:space="preserve">. </w:t>
      </w:r>
      <w:r>
        <w:rPr>
          <w:rStyle w:val="hps"/>
          <w:lang w:val="fr-FR"/>
        </w:rPr>
        <w:t xml:space="preserve">Si vous souhaitez qu'on commande des tableaux en particulier l'année prochaine, </w:t>
      </w:r>
      <w:r w:rsidRPr="009F4747">
        <w:rPr>
          <w:lang w:val="fr-FR"/>
        </w:rPr>
        <w:t>contactez-nous.</w:t>
      </w:r>
    </w:p>
    <w:p w:rsidR="00651435" w:rsidRDefault="00651435" w:rsidP="00651435">
      <w:pPr>
        <w:pStyle w:val="ListParagraph"/>
        <w:numPr>
          <w:ilvl w:val="0"/>
          <w:numId w:val="29"/>
        </w:numPr>
        <w:rPr>
          <w:rStyle w:val="SubtleEmphasis"/>
          <w:lang w:val="fr-CA"/>
        </w:rPr>
      </w:pPr>
      <w:r w:rsidRPr="00651435">
        <w:rPr>
          <w:rStyle w:val="SubtleEmphasis"/>
          <w:lang w:val="fr-CA"/>
        </w:rPr>
        <w:t xml:space="preserve">Une question : quels </w:t>
      </w:r>
      <w:r>
        <w:rPr>
          <w:rStyle w:val="SubtleEmphasis"/>
          <w:lang w:val="fr-CA"/>
        </w:rPr>
        <w:t xml:space="preserve">nouveaux </w:t>
      </w:r>
      <w:r w:rsidRPr="00651435">
        <w:rPr>
          <w:rStyle w:val="SubtleEmphasis"/>
          <w:lang w:val="fr-CA"/>
        </w:rPr>
        <w:t>tableaux devrions-nous commander du Recensement et de l'ENM de 2011?</w:t>
      </w:r>
    </w:p>
    <w:p w:rsidR="00651435" w:rsidRDefault="00651435" w:rsidP="00651435">
      <w:pPr>
        <w:pStyle w:val="ListParagraph"/>
        <w:numPr>
          <w:ilvl w:val="0"/>
          <w:numId w:val="29"/>
        </w:numPr>
        <w:rPr>
          <w:rStyle w:val="SubtleEmphasis"/>
          <w:lang w:val="fr-CA"/>
        </w:rPr>
      </w:pPr>
      <w:r>
        <w:rPr>
          <w:rStyle w:val="SubtleEmphasis"/>
          <w:lang w:val="fr-CA"/>
        </w:rPr>
        <w:t>Date limite pour suggestions pour l'Annexe B de 2015-2016: le 25 mars.</w:t>
      </w:r>
    </w:p>
    <w:p w:rsidR="00651435" w:rsidRDefault="00651435" w:rsidP="00651435">
      <w:pPr>
        <w:pStyle w:val="ListParagraph"/>
        <w:numPr>
          <w:ilvl w:val="0"/>
          <w:numId w:val="29"/>
        </w:numPr>
        <w:rPr>
          <w:rStyle w:val="SubtleEmphasis"/>
          <w:lang w:val="fr-CA"/>
        </w:rPr>
      </w:pPr>
      <w:r>
        <w:rPr>
          <w:rStyle w:val="SubtleEmphasis"/>
          <w:lang w:val="fr-CA"/>
        </w:rPr>
        <w:t>Nouveaux tableaux sous considération : signes vitaux, BDIM, données des déclarants modelées à l'échelle de l'AD.</w:t>
      </w:r>
    </w:p>
    <w:p w:rsidR="00651435" w:rsidRPr="00651435" w:rsidRDefault="00651435" w:rsidP="00651435">
      <w:pPr>
        <w:pStyle w:val="ListParagraph"/>
        <w:numPr>
          <w:ilvl w:val="0"/>
          <w:numId w:val="29"/>
        </w:numPr>
        <w:rPr>
          <w:rStyle w:val="SubtleEmphasis"/>
          <w:lang w:val="fr-CA"/>
        </w:rPr>
      </w:pPr>
      <w:r>
        <w:rPr>
          <w:rStyle w:val="SubtleEmphasis"/>
          <w:lang w:val="fr-CA"/>
        </w:rPr>
        <w:t xml:space="preserve">Le BDIM s'agit d'un lien entre les données des déclarants et les données du CIC </w:t>
      </w:r>
      <w:r w:rsidRPr="00651435">
        <w:rPr>
          <w:rStyle w:val="SubtleEmphasis"/>
          <w:lang w:val="fr-CA"/>
        </w:rPr>
        <w:t>http://www23.statcan.gc.ca/imdb/p2SV_f.pl?Function=getSurvey&amp;SDDS=5057</w:t>
      </w:r>
    </w:p>
    <w:p w:rsidR="00651435" w:rsidRPr="00651435" w:rsidRDefault="00651435" w:rsidP="00651435">
      <w:pPr>
        <w:pStyle w:val="ListParagraph"/>
        <w:numPr>
          <w:ilvl w:val="0"/>
          <w:numId w:val="29"/>
        </w:numPr>
        <w:rPr>
          <w:rStyle w:val="SubtleEmphasis"/>
          <w:lang w:val="fr-CA"/>
        </w:rPr>
      </w:pPr>
      <w:r w:rsidRPr="00651435">
        <w:rPr>
          <w:rStyle w:val="SubtleEmphasis"/>
          <w:lang w:val="fr-CA"/>
        </w:rPr>
        <w:t>La Ville de Hamilton a obtenu le BDIM à l'échelle de la ville, en partenariat avec le ministère</w:t>
      </w:r>
      <w:r>
        <w:rPr>
          <w:rStyle w:val="SubtleEmphasis"/>
          <w:lang w:val="fr-CA"/>
        </w:rPr>
        <w:t>, mais la Région de York n'a pas</w:t>
      </w:r>
      <w:r w:rsidR="000A3594">
        <w:rPr>
          <w:rStyle w:val="SubtleEmphasis"/>
          <w:lang w:val="fr-CA"/>
        </w:rPr>
        <w:t xml:space="preserve"> encore</w:t>
      </w:r>
      <w:r>
        <w:rPr>
          <w:rStyle w:val="SubtleEmphasis"/>
          <w:lang w:val="fr-CA"/>
        </w:rPr>
        <w:t xml:space="preserve"> pu l'obtenir.</w:t>
      </w:r>
      <w:r w:rsidR="000A3594">
        <w:rPr>
          <w:rStyle w:val="SubtleEmphasis"/>
          <w:lang w:val="fr-CA"/>
        </w:rPr>
        <w:t xml:space="preserve"> La Ville de Toronto (Harvey Low) a un protocole d'entente avec CIC.</w:t>
      </w:r>
    </w:p>
    <w:p w:rsidR="00B005AB" w:rsidRPr="00A94669" w:rsidRDefault="00400C81" w:rsidP="00420DF8">
      <w:pPr>
        <w:pStyle w:val="Heading3"/>
        <w:rPr>
          <w:lang w:val="fr-CA"/>
        </w:rPr>
      </w:pPr>
      <w:r>
        <w:rPr>
          <w:lang w:val="fr-CA"/>
        </w:rPr>
        <w:t>Les l</w:t>
      </w:r>
      <w:r w:rsidR="00B005AB">
        <w:rPr>
          <w:lang w:val="fr-CA"/>
        </w:rPr>
        <w:t>imit</w:t>
      </w:r>
      <w:r w:rsidR="00420DF8">
        <w:rPr>
          <w:lang w:val="fr-CA"/>
        </w:rPr>
        <w:t>es géographiques personnalisées</w:t>
      </w:r>
    </w:p>
    <w:p w:rsidR="00B005AB" w:rsidRPr="00A94669" w:rsidRDefault="00B005AB" w:rsidP="00B005AB">
      <w:pPr>
        <w:pStyle w:val="ListParagraph"/>
        <w:numPr>
          <w:ilvl w:val="0"/>
          <w:numId w:val="20"/>
        </w:numPr>
        <w:rPr>
          <w:rFonts w:cs="Arial"/>
          <w:lang w:val="fr-CA"/>
        </w:rPr>
      </w:pPr>
      <w:r w:rsidRPr="00A94669">
        <w:rPr>
          <w:rFonts w:cs="Arial"/>
          <w:lang w:val="fr-CA"/>
        </w:rPr>
        <w:t>Date limite pour de nouvelles soumissions : le 28 février</w:t>
      </w:r>
      <w:r>
        <w:rPr>
          <w:rFonts w:cs="Arial"/>
          <w:lang w:val="fr-CA"/>
        </w:rPr>
        <w:t xml:space="preserve"> 2015</w:t>
      </w:r>
    </w:p>
    <w:p w:rsidR="00420DF8" w:rsidRDefault="00B005AB" w:rsidP="00420DF8">
      <w:pPr>
        <w:pStyle w:val="ListParagraph"/>
        <w:numPr>
          <w:ilvl w:val="0"/>
          <w:numId w:val="20"/>
        </w:numPr>
        <w:rPr>
          <w:rFonts w:cs="Arial"/>
          <w:lang w:val="fr-CA"/>
        </w:rPr>
      </w:pPr>
      <w:r w:rsidRPr="003775E7">
        <w:rPr>
          <w:rFonts w:cs="Arial"/>
          <w:lang w:val="fr-CA"/>
        </w:rPr>
        <w:t>Production des données en printemps 2015</w:t>
      </w:r>
    </w:p>
    <w:p w:rsidR="00420DF8" w:rsidRPr="00420DF8" w:rsidRDefault="00420DF8" w:rsidP="00420DF8">
      <w:pPr>
        <w:pStyle w:val="ListParagraph"/>
        <w:numPr>
          <w:ilvl w:val="0"/>
          <w:numId w:val="20"/>
        </w:numPr>
        <w:rPr>
          <w:rFonts w:cs="Arial"/>
          <w:lang w:val="fr-CA"/>
        </w:rPr>
      </w:pPr>
      <w:r>
        <w:rPr>
          <w:rStyle w:val="hps"/>
          <w:lang w:val="fr-FR"/>
        </w:rPr>
        <w:t>Le g</w:t>
      </w:r>
      <w:r w:rsidRPr="00420DF8">
        <w:rPr>
          <w:rStyle w:val="hps"/>
          <w:lang w:val="fr-FR"/>
        </w:rPr>
        <w:t>éocodage</w:t>
      </w:r>
      <w:r w:rsidRPr="00420DF8">
        <w:rPr>
          <w:lang w:val="fr-FR"/>
        </w:rPr>
        <w:t xml:space="preserve"> </w:t>
      </w:r>
      <w:r>
        <w:rPr>
          <w:lang w:val="fr-FR"/>
        </w:rPr>
        <w:t xml:space="preserve">et la </w:t>
      </w:r>
      <w:r w:rsidRPr="00420DF8">
        <w:rPr>
          <w:rStyle w:val="hps"/>
          <w:lang w:val="fr-FR"/>
        </w:rPr>
        <w:t>production</w:t>
      </w:r>
      <w:r w:rsidRPr="00420DF8">
        <w:rPr>
          <w:lang w:val="fr-FR"/>
        </w:rPr>
        <w:t xml:space="preserve"> </w:t>
      </w:r>
      <w:r w:rsidRPr="00420DF8">
        <w:rPr>
          <w:rStyle w:val="hps"/>
          <w:lang w:val="fr-FR"/>
        </w:rPr>
        <w:t>de données</w:t>
      </w:r>
      <w:r w:rsidRPr="00420DF8">
        <w:rPr>
          <w:lang w:val="fr-FR"/>
        </w:rPr>
        <w:t xml:space="preserve"> </w:t>
      </w:r>
      <w:r w:rsidRPr="00420DF8">
        <w:rPr>
          <w:rStyle w:val="hps"/>
          <w:lang w:val="fr-FR"/>
        </w:rPr>
        <w:t>s</w:t>
      </w:r>
      <w:r>
        <w:rPr>
          <w:rStyle w:val="hps"/>
          <w:lang w:val="fr-FR"/>
        </w:rPr>
        <w:t>'effectueront</w:t>
      </w:r>
      <w:r w:rsidRPr="00420DF8">
        <w:rPr>
          <w:lang w:val="fr-FR"/>
        </w:rPr>
        <w:t xml:space="preserve"> </w:t>
      </w:r>
      <w:r>
        <w:rPr>
          <w:rStyle w:val="hps"/>
          <w:lang w:val="fr-FR"/>
        </w:rPr>
        <w:t>en</w:t>
      </w:r>
      <w:r w:rsidRPr="00420DF8">
        <w:rPr>
          <w:rStyle w:val="hps"/>
          <w:lang w:val="fr-FR"/>
        </w:rPr>
        <w:t xml:space="preserve"> printemps</w:t>
      </w:r>
      <w:r w:rsidRPr="00420DF8">
        <w:rPr>
          <w:lang w:val="fr-FR"/>
        </w:rPr>
        <w:t xml:space="preserve"> </w:t>
      </w:r>
      <w:r w:rsidRPr="00420DF8">
        <w:rPr>
          <w:rStyle w:val="hps"/>
          <w:lang w:val="fr-FR"/>
        </w:rPr>
        <w:t>2015</w:t>
      </w:r>
      <w:r w:rsidRPr="00420DF8">
        <w:rPr>
          <w:lang w:val="fr-FR"/>
        </w:rPr>
        <w:t>.</w:t>
      </w:r>
    </w:p>
    <w:p w:rsidR="00B005AB" w:rsidRPr="000A3594" w:rsidRDefault="00420DF8" w:rsidP="00586511">
      <w:pPr>
        <w:pStyle w:val="ListParagraph"/>
        <w:numPr>
          <w:ilvl w:val="0"/>
          <w:numId w:val="20"/>
        </w:numPr>
        <w:rPr>
          <w:rStyle w:val="hps"/>
          <w:rFonts w:cs="Arial"/>
          <w:lang w:val="fr-CA"/>
        </w:rPr>
      </w:pPr>
      <w:r w:rsidRPr="00420DF8">
        <w:rPr>
          <w:rStyle w:val="hps"/>
          <w:lang w:val="fr-FR"/>
        </w:rPr>
        <w:t>Nouveau protocole</w:t>
      </w:r>
      <w:r w:rsidRPr="00420DF8">
        <w:rPr>
          <w:lang w:val="fr-FR"/>
        </w:rPr>
        <w:t xml:space="preserve"> </w:t>
      </w:r>
      <w:r>
        <w:rPr>
          <w:rStyle w:val="hps"/>
          <w:lang w:val="fr-FR"/>
        </w:rPr>
        <w:t>pour les</w:t>
      </w:r>
      <w:r w:rsidRPr="00420DF8">
        <w:rPr>
          <w:lang w:val="fr-FR"/>
        </w:rPr>
        <w:t xml:space="preserve"> </w:t>
      </w:r>
      <w:r>
        <w:rPr>
          <w:rStyle w:val="hps"/>
          <w:lang w:val="fr-FR"/>
        </w:rPr>
        <w:t>limites géographiques</w:t>
      </w:r>
      <w:r w:rsidRPr="00420DF8">
        <w:rPr>
          <w:lang w:val="fr-FR"/>
        </w:rPr>
        <w:t xml:space="preserve"> </w:t>
      </w:r>
      <w:r w:rsidRPr="00420DF8">
        <w:rPr>
          <w:rStyle w:val="hps"/>
          <w:lang w:val="fr-FR"/>
        </w:rPr>
        <w:t>personnalisé</w:t>
      </w:r>
      <w:r>
        <w:rPr>
          <w:rStyle w:val="hps"/>
          <w:lang w:val="fr-FR"/>
        </w:rPr>
        <w:t>es</w:t>
      </w:r>
      <w:r w:rsidRPr="00420DF8">
        <w:rPr>
          <w:rStyle w:val="hps"/>
          <w:lang w:val="fr-FR"/>
        </w:rPr>
        <w:t xml:space="preserve"> </w:t>
      </w:r>
      <w:r>
        <w:rPr>
          <w:rStyle w:val="hps"/>
          <w:lang w:val="fr-FR"/>
        </w:rPr>
        <w:t>dès l'année de programme de</w:t>
      </w:r>
      <w:r w:rsidRPr="00420DF8">
        <w:rPr>
          <w:lang w:val="fr-FR"/>
        </w:rPr>
        <w:t xml:space="preserve"> </w:t>
      </w:r>
      <w:r w:rsidRPr="00420DF8">
        <w:rPr>
          <w:rStyle w:val="hps"/>
          <w:lang w:val="fr-FR"/>
        </w:rPr>
        <w:t>2015-2016</w:t>
      </w:r>
      <w:r w:rsidRPr="00420DF8">
        <w:rPr>
          <w:lang w:val="fr-FR"/>
        </w:rPr>
        <w:t xml:space="preserve"> </w:t>
      </w:r>
      <w:r>
        <w:rPr>
          <w:rStyle w:val="hps"/>
          <w:lang w:val="fr-FR"/>
        </w:rPr>
        <w:t>(le "</w:t>
      </w:r>
      <w:r w:rsidRPr="00420DF8">
        <w:rPr>
          <w:lang w:val="fr-FR"/>
        </w:rPr>
        <w:t xml:space="preserve">Ian </w:t>
      </w:r>
      <w:r w:rsidRPr="00420DF8">
        <w:rPr>
          <w:rStyle w:val="hps"/>
          <w:lang w:val="fr-FR"/>
        </w:rPr>
        <w:t>Faris</w:t>
      </w:r>
      <w:r w:rsidRPr="00420DF8">
        <w:rPr>
          <w:lang w:val="fr-FR"/>
        </w:rPr>
        <w:t xml:space="preserve">"): </w:t>
      </w:r>
      <w:r w:rsidRPr="00420DF8">
        <w:rPr>
          <w:rStyle w:val="hps"/>
          <w:lang w:val="fr-FR"/>
        </w:rPr>
        <w:t>Après</w:t>
      </w:r>
      <w:r w:rsidRPr="00420DF8">
        <w:rPr>
          <w:lang w:val="fr-FR"/>
        </w:rPr>
        <w:t xml:space="preserve"> </w:t>
      </w:r>
      <w:r>
        <w:rPr>
          <w:rStyle w:val="hps"/>
          <w:lang w:val="fr-FR"/>
        </w:rPr>
        <w:t>ce troisième lot de limites</w:t>
      </w:r>
      <w:r w:rsidRPr="00420DF8">
        <w:rPr>
          <w:lang w:val="fr-FR"/>
        </w:rPr>
        <w:t xml:space="preserve">, </w:t>
      </w:r>
      <w:r w:rsidRPr="00420DF8">
        <w:rPr>
          <w:rStyle w:val="hps"/>
          <w:lang w:val="fr-FR"/>
        </w:rPr>
        <w:t>chaque consortium</w:t>
      </w:r>
      <w:r w:rsidRPr="00420DF8">
        <w:rPr>
          <w:lang w:val="fr-FR"/>
        </w:rPr>
        <w:t xml:space="preserve"> </w:t>
      </w:r>
      <w:r>
        <w:rPr>
          <w:rStyle w:val="hps"/>
          <w:lang w:val="fr-FR"/>
        </w:rPr>
        <w:t>devra géocoder toute nouvelle</w:t>
      </w:r>
      <w:r w:rsidRPr="00420DF8">
        <w:rPr>
          <w:lang w:val="fr-FR"/>
        </w:rPr>
        <w:t xml:space="preserve"> </w:t>
      </w:r>
      <w:r>
        <w:rPr>
          <w:rStyle w:val="hps"/>
          <w:lang w:val="fr-FR"/>
        </w:rPr>
        <w:t>limite géographique personnalisée</w:t>
      </w:r>
      <w:r w:rsidRPr="00420DF8">
        <w:rPr>
          <w:rStyle w:val="hps"/>
          <w:lang w:val="fr-FR"/>
        </w:rPr>
        <w:t xml:space="preserve"> avec</w:t>
      </w:r>
      <w:r w:rsidRPr="00420DF8">
        <w:rPr>
          <w:lang w:val="fr-FR"/>
        </w:rPr>
        <w:t xml:space="preserve"> </w:t>
      </w:r>
      <w:r w:rsidRPr="00420DF8">
        <w:rPr>
          <w:rStyle w:val="hps"/>
          <w:lang w:val="fr-FR"/>
        </w:rPr>
        <w:t>Statistique Canada</w:t>
      </w:r>
      <w:r w:rsidRPr="00420DF8">
        <w:rPr>
          <w:lang w:val="fr-FR"/>
        </w:rPr>
        <w:t xml:space="preserve"> </w:t>
      </w:r>
      <w:r w:rsidRPr="00420DF8">
        <w:rPr>
          <w:rStyle w:val="hps"/>
          <w:lang w:val="fr-FR"/>
        </w:rPr>
        <w:t>à leurs propres frais</w:t>
      </w:r>
      <w:r w:rsidRPr="00420DF8">
        <w:rPr>
          <w:lang w:val="fr-FR"/>
        </w:rPr>
        <w:t xml:space="preserve">. </w:t>
      </w:r>
      <w:r w:rsidRPr="00420DF8">
        <w:rPr>
          <w:rStyle w:val="hps"/>
          <w:lang w:val="fr-FR"/>
        </w:rPr>
        <w:t>CCDS</w:t>
      </w:r>
      <w:r w:rsidRPr="00420DF8">
        <w:rPr>
          <w:lang w:val="fr-FR"/>
        </w:rPr>
        <w:t xml:space="preserve"> </w:t>
      </w:r>
      <w:r>
        <w:rPr>
          <w:rStyle w:val="hps"/>
          <w:lang w:val="fr-FR"/>
        </w:rPr>
        <w:t>PDC</w:t>
      </w:r>
      <w:r w:rsidRPr="00420DF8">
        <w:rPr>
          <w:lang w:val="fr-FR"/>
        </w:rPr>
        <w:t xml:space="preserve"> </w:t>
      </w:r>
      <w:r>
        <w:rPr>
          <w:rStyle w:val="hps"/>
          <w:lang w:val="fr-FR"/>
        </w:rPr>
        <w:t>générera</w:t>
      </w:r>
      <w:r w:rsidRPr="00420DF8">
        <w:rPr>
          <w:rStyle w:val="hps"/>
          <w:lang w:val="fr-FR"/>
        </w:rPr>
        <w:t xml:space="preserve"> ensuite</w:t>
      </w:r>
      <w:r w:rsidRPr="00420DF8">
        <w:rPr>
          <w:lang w:val="fr-FR"/>
        </w:rPr>
        <w:t xml:space="preserve"> </w:t>
      </w:r>
      <w:r>
        <w:rPr>
          <w:lang w:val="fr-FR"/>
        </w:rPr>
        <w:t>de</w:t>
      </w:r>
      <w:r w:rsidRPr="00420DF8">
        <w:rPr>
          <w:rStyle w:val="hps"/>
          <w:lang w:val="fr-FR"/>
        </w:rPr>
        <w:t>s données</w:t>
      </w:r>
      <w:r w:rsidRPr="00420DF8">
        <w:rPr>
          <w:lang w:val="fr-FR"/>
        </w:rPr>
        <w:t xml:space="preserve"> </w:t>
      </w:r>
      <w:r>
        <w:rPr>
          <w:rStyle w:val="hps"/>
          <w:lang w:val="fr-FR"/>
        </w:rPr>
        <w:t xml:space="preserve">à ces limites, </w:t>
      </w:r>
      <w:r w:rsidRPr="00420DF8">
        <w:rPr>
          <w:rStyle w:val="hps"/>
          <w:lang w:val="fr-FR"/>
        </w:rPr>
        <w:t>sans coût supplémentaire</w:t>
      </w:r>
      <w:r w:rsidRPr="00420DF8">
        <w:rPr>
          <w:lang w:val="fr-FR"/>
        </w:rPr>
        <w:t xml:space="preserve"> </w:t>
      </w:r>
      <w:r w:rsidRPr="00420DF8">
        <w:rPr>
          <w:rStyle w:val="hps"/>
          <w:lang w:val="fr-FR"/>
        </w:rPr>
        <w:t>(</w:t>
      </w:r>
      <w:r w:rsidRPr="00420DF8">
        <w:rPr>
          <w:lang w:val="fr-FR"/>
        </w:rPr>
        <w:t xml:space="preserve">inclus dans les frais </w:t>
      </w:r>
      <w:r w:rsidRPr="00420DF8">
        <w:rPr>
          <w:rStyle w:val="hps"/>
          <w:lang w:val="fr-FR"/>
        </w:rPr>
        <w:t>du consortium</w:t>
      </w:r>
      <w:r w:rsidRPr="00420DF8">
        <w:rPr>
          <w:lang w:val="fr-FR"/>
        </w:rPr>
        <w:t xml:space="preserve">). </w:t>
      </w:r>
      <w:r>
        <w:rPr>
          <w:rStyle w:val="hps"/>
          <w:lang w:val="fr-FR"/>
        </w:rPr>
        <w:t xml:space="preserve">CCDS PDC </w:t>
      </w:r>
      <w:r w:rsidRPr="00420DF8">
        <w:rPr>
          <w:rStyle w:val="hps"/>
          <w:lang w:val="fr-FR"/>
        </w:rPr>
        <w:t>commander</w:t>
      </w:r>
      <w:r>
        <w:rPr>
          <w:rStyle w:val="hps"/>
          <w:lang w:val="fr-FR"/>
        </w:rPr>
        <w:t>a</w:t>
      </w:r>
      <w:r w:rsidRPr="00420DF8">
        <w:rPr>
          <w:rStyle w:val="hps"/>
          <w:lang w:val="fr-FR"/>
        </w:rPr>
        <w:t xml:space="preserve"> un</w:t>
      </w:r>
      <w:r w:rsidRPr="00420DF8">
        <w:rPr>
          <w:lang w:val="fr-FR"/>
        </w:rPr>
        <w:t xml:space="preserve"> </w:t>
      </w:r>
      <w:r w:rsidRPr="00420DF8">
        <w:rPr>
          <w:rStyle w:val="hps"/>
          <w:lang w:val="fr-FR"/>
        </w:rPr>
        <w:t xml:space="preserve">ensemble de </w:t>
      </w:r>
      <w:r w:rsidRPr="00420DF8">
        <w:rPr>
          <w:rStyle w:val="hps"/>
          <w:lang w:val="fr-FR"/>
        </w:rPr>
        <w:lastRenderedPageBreak/>
        <w:t>données</w:t>
      </w:r>
      <w:r w:rsidRPr="00420DF8">
        <w:rPr>
          <w:lang w:val="fr-FR"/>
        </w:rPr>
        <w:t xml:space="preserve"> </w:t>
      </w:r>
      <w:r w:rsidRPr="00420DF8">
        <w:rPr>
          <w:rStyle w:val="hps"/>
          <w:lang w:val="fr-FR"/>
        </w:rPr>
        <w:t>au</w:t>
      </w:r>
      <w:r w:rsidRPr="00420DF8">
        <w:rPr>
          <w:lang w:val="fr-FR"/>
        </w:rPr>
        <w:t xml:space="preserve">x </w:t>
      </w:r>
      <w:r>
        <w:rPr>
          <w:lang w:val="fr-FR"/>
        </w:rPr>
        <w:t>limites</w:t>
      </w:r>
      <w:r w:rsidRPr="00420DF8">
        <w:rPr>
          <w:lang w:val="fr-FR"/>
        </w:rPr>
        <w:t xml:space="preserve"> personnalisées </w:t>
      </w:r>
      <w:r>
        <w:rPr>
          <w:lang w:val="fr-FR"/>
        </w:rPr>
        <w:t xml:space="preserve">à </w:t>
      </w:r>
      <w:r w:rsidRPr="00420DF8">
        <w:rPr>
          <w:rStyle w:val="hps"/>
          <w:lang w:val="fr-FR"/>
        </w:rPr>
        <w:t>chaque année</w:t>
      </w:r>
      <w:r w:rsidRPr="00420DF8">
        <w:rPr>
          <w:lang w:val="fr-FR"/>
        </w:rPr>
        <w:t xml:space="preserve">, </w:t>
      </w:r>
      <w:r w:rsidRPr="00420DF8">
        <w:rPr>
          <w:rStyle w:val="hps"/>
          <w:lang w:val="fr-FR"/>
        </w:rPr>
        <w:t>sous réserve de ses</w:t>
      </w:r>
      <w:r w:rsidRPr="00420DF8">
        <w:rPr>
          <w:lang w:val="fr-FR"/>
        </w:rPr>
        <w:t xml:space="preserve"> </w:t>
      </w:r>
      <w:r w:rsidRPr="00420DF8">
        <w:rPr>
          <w:rStyle w:val="hps"/>
          <w:lang w:val="fr-FR"/>
        </w:rPr>
        <w:t>contraintes budgétaires</w:t>
      </w:r>
      <w:r w:rsidRPr="00420DF8">
        <w:rPr>
          <w:lang w:val="fr-FR"/>
        </w:rPr>
        <w:t xml:space="preserve">. </w:t>
      </w:r>
      <w:r w:rsidRPr="00420DF8">
        <w:rPr>
          <w:rStyle w:val="hps"/>
          <w:lang w:val="fr-FR"/>
        </w:rPr>
        <w:t>Au minimum</w:t>
      </w:r>
      <w:r w:rsidRPr="00420DF8">
        <w:rPr>
          <w:lang w:val="fr-FR"/>
        </w:rPr>
        <w:t xml:space="preserve">, cela comprendra </w:t>
      </w:r>
      <w:r>
        <w:rPr>
          <w:lang w:val="fr-FR"/>
        </w:rPr>
        <w:t>les profils du recensement et de l'ENM</w:t>
      </w:r>
      <w:r w:rsidRPr="00420DF8">
        <w:rPr>
          <w:lang w:val="fr-FR"/>
        </w:rPr>
        <w:t xml:space="preserve">. </w:t>
      </w:r>
      <w:r w:rsidRPr="00A5594A">
        <w:rPr>
          <w:rStyle w:val="hps"/>
          <w:b/>
          <w:lang w:val="fr-FR"/>
        </w:rPr>
        <w:t>Justification</w:t>
      </w:r>
      <w:r w:rsidR="00586511" w:rsidRPr="00A5594A">
        <w:rPr>
          <w:rStyle w:val="hps"/>
          <w:b/>
          <w:lang w:val="fr-FR"/>
        </w:rPr>
        <w:t xml:space="preserve"> </w:t>
      </w:r>
      <w:r w:rsidRPr="00A5594A">
        <w:rPr>
          <w:b/>
          <w:lang w:val="fr-FR"/>
        </w:rPr>
        <w:t>:</w:t>
      </w:r>
      <w:r w:rsidRPr="00420DF8">
        <w:rPr>
          <w:lang w:val="fr-FR"/>
        </w:rPr>
        <w:t xml:space="preserve"> </w:t>
      </w:r>
      <w:r w:rsidR="00586511" w:rsidRPr="00586511">
        <w:rPr>
          <w:rStyle w:val="hps"/>
          <w:lang w:val="fr-FR"/>
        </w:rPr>
        <w:t xml:space="preserve">Contrairement </w:t>
      </w:r>
      <w:r w:rsidR="00586511">
        <w:rPr>
          <w:rStyle w:val="hps"/>
          <w:lang w:val="fr-FR"/>
        </w:rPr>
        <w:t>aux autres</w:t>
      </w:r>
      <w:r w:rsidR="00586511" w:rsidRPr="00586511">
        <w:rPr>
          <w:rStyle w:val="hps"/>
          <w:lang w:val="fr-FR"/>
        </w:rPr>
        <w:t xml:space="preserve"> données acquises par le </w:t>
      </w:r>
      <w:r w:rsidR="00586511">
        <w:rPr>
          <w:rStyle w:val="hps"/>
          <w:lang w:val="fr-FR"/>
        </w:rPr>
        <w:t>PDC</w:t>
      </w:r>
      <w:r w:rsidR="00586511" w:rsidRPr="00586511">
        <w:rPr>
          <w:rStyle w:val="hps"/>
          <w:lang w:val="fr-FR"/>
        </w:rPr>
        <w:t xml:space="preserve">, </w:t>
      </w:r>
      <w:r w:rsidR="00586511">
        <w:rPr>
          <w:rStyle w:val="hps"/>
          <w:lang w:val="fr-FR"/>
        </w:rPr>
        <w:t xml:space="preserve">les </w:t>
      </w:r>
      <w:r w:rsidR="00586511" w:rsidRPr="00586511">
        <w:rPr>
          <w:rStyle w:val="hps"/>
          <w:lang w:val="fr-FR"/>
        </w:rPr>
        <w:t xml:space="preserve">limites </w:t>
      </w:r>
      <w:r w:rsidR="00586511">
        <w:rPr>
          <w:rStyle w:val="hps"/>
          <w:lang w:val="fr-FR"/>
        </w:rPr>
        <w:t xml:space="preserve">géographiques </w:t>
      </w:r>
      <w:r w:rsidR="00586511" w:rsidRPr="00586511">
        <w:rPr>
          <w:rStyle w:val="hps"/>
          <w:lang w:val="fr-FR"/>
        </w:rPr>
        <w:t>sont la propriété de</w:t>
      </w:r>
      <w:r w:rsidR="00586511">
        <w:rPr>
          <w:rStyle w:val="hps"/>
          <w:lang w:val="fr-FR"/>
        </w:rPr>
        <w:t>s</w:t>
      </w:r>
      <w:r w:rsidR="00586511" w:rsidRPr="00586511">
        <w:rPr>
          <w:rStyle w:val="hps"/>
          <w:lang w:val="fr-FR"/>
        </w:rPr>
        <w:t xml:space="preserve"> </w:t>
      </w:r>
      <w:r w:rsidR="00586511">
        <w:rPr>
          <w:rStyle w:val="hps"/>
          <w:lang w:val="fr-FR"/>
        </w:rPr>
        <w:t xml:space="preserve">organismes </w:t>
      </w:r>
      <w:r w:rsidR="00586511" w:rsidRPr="00586511">
        <w:rPr>
          <w:rStyle w:val="hps"/>
          <w:lang w:val="fr-FR"/>
        </w:rPr>
        <w:t xml:space="preserve">membres </w:t>
      </w:r>
      <w:r w:rsidR="00586511">
        <w:rPr>
          <w:rStyle w:val="hps"/>
          <w:lang w:val="fr-FR"/>
        </w:rPr>
        <w:t>des consortiums</w:t>
      </w:r>
      <w:r w:rsidR="00586511" w:rsidRPr="00586511">
        <w:rPr>
          <w:rStyle w:val="hps"/>
          <w:lang w:val="fr-FR"/>
        </w:rPr>
        <w:t>. Par conséquent, le processus de préparation de ces fichiers - y compris toute autorisation qui doit être accordé - devrait impliquer que les deux parties responsables</w:t>
      </w:r>
      <w:r w:rsidR="00586511">
        <w:rPr>
          <w:rStyle w:val="hps"/>
          <w:lang w:val="fr-FR"/>
        </w:rPr>
        <w:t xml:space="preserve"> </w:t>
      </w:r>
      <w:r w:rsidR="00586511" w:rsidRPr="00586511">
        <w:rPr>
          <w:rStyle w:val="hps"/>
          <w:lang w:val="fr-FR"/>
        </w:rPr>
        <w:t xml:space="preserve">: le propriétaire des </w:t>
      </w:r>
      <w:r w:rsidR="00586511">
        <w:rPr>
          <w:rStyle w:val="hps"/>
          <w:lang w:val="fr-FR"/>
        </w:rPr>
        <w:t>l</w:t>
      </w:r>
      <w:r w:rsidR="00586511" w:rsidRPr="00586511">
        <w:rPr>
          <w:rStyle w:val="hps"/>
          <w:lang w:val="fr-FR"/>
        </w:rPr>
        <w:t xml:space="preserve">imites </w:t>
      </w:r>
      <w:r w:rsidR="00586511">
        <w:rPr>
          <w:rStyle w:val="hps"/>
          <w:lang w:val="fr-FR"/>
        </w:rPr>
        <w:t xml:space="preserve">géographiques </w:t>
      </w:r>
      <w:r w:rsidR="00586511" w:rsidRPr="00586511">
        <w:rPr>
          <w:rStyle w:val="hps"/>
          <w:lang w:val="fr-FR"/>
        </w:rPr>
        <w:t xml:space="preserve">et Statistique Canada. </w:t>
      </w:r>
      <w:r w:rsidR="00A5594A">
        <w:rPr>
          <w:rStyle w:val="hps"/>
          <w:lang w:val="fr-FR"/>
        </w:rPr>
        <w:t xml:space="preserve">L'inclusion du </w:t>
      </w:r>
      <w:r w:rsidR="00586511" w:rsidRPr="00586511">
        <w:rPr>
          <w:rStyle w:val="hps"/>
          <w:lang w:val="fr-FR"/>
        </w:rPr>
        <w:t xml:space="preserve">CCDS dans </w:t>
      </w:r>
      <w:r w:rsidR="00A5594A">
        <w:rPr>
          <w:rStyle w:val="hps"/>
          <w:lang w:val="fr-FR"/>
        </w:rPr>
        <w:t>ce processus s'est avérée encombrante</w:t>
      </w:r>
      <w:r w:rsidR="00586511" w:rsidRPr="00586511">
        <w:rPr>
          <w:rStyle w:val="hps"/>
          <w:lang w:val="fr-FR"/>
        </w:rPr>
        <w:t xml:space="preserve">. </w:t>
      </w:r>
      <w:r w:rsidR="00A5594A">
        <w:rPr>
          <w:rStyle w:val="hps"/>
          <w:lang w:val="fr-FR"/>
        </w:rPr>
        <w:t xml:space="preserve">Le </w:t>
      </w:r>
      <w:r w:rsidR="00586511" w:rsidRPr="00586511">
        <w:rPr>
          <w:rStyle w:val="hps"/>
          <w:lang w:val="fr-FR"/>
        </w:rPr>
        <w:t xml:space="preserve">CCDS </w:t>
      </w:r>
      <w:r w:rsidR="00A5594A">
        <w:rPr>
          <w:rStyle w:val="hps"/>
          <w:lang w:val="fr-FR"/>
        </w:rPr>
        <w:t xml:space="preserve">prendra donc </w:t>
      </w:r>
      <w:r w:rsidR="00586511" w:rsidRPr="00586511">
        <w:rPr>
          <w:rStyle w:val="hps"/>
          <w:lang w:val="fr-FR"/>
        </w:rPr>
        <w:t>un rôle direct dans l</w:t>
      </w:r>
      <w:r w:rsidR="00A5594A">
        <w:rPr>
          <w:rStyle w:val="hps"/>
          <w:lang w:val="fr-FR"/>
        </w:rPr>
        <w:t>a production de données avec Statistique Canada,</w:t>
      </w:r>
      <w:r w:rsidR="00586511" w:rsidRPr="00586511">
        <w:rPr>
          <w:rStyle w:val="hps"/>
          <w:lang w:val="fr-FR"/>
        </w:rPr>
        <w:t xml:space="preserve"> utilisant </w:t>
      </w:r>
      <w:r w:rsidR="00A5594A">
        <w:rPr>
          <w:rStyle w:val="hps"/>
          <w:lang w:val="fr-FR"/>
        </w:rPr>
        <w:t xml:space="preserve">les limites géographiques personnalisées </w:t>
      </w:r>
      <w:r w:rsidR="00586511" w:rsidRPr="00586511">
        <w:rPr>
          <w:rStyle w:val="hps"/>
          <w:lang w:val="fr-FR"/>
        </w:rPr>
        <w:t xml:space="preserve">dès que </w:t>
      </w:r>
      <w:r w:rsidR="00A5594A">
        <w:rPr>
          <w:rStyle w:val="hps"/>
          <w:lang w:val="fr-FR"/>
        </w:rPr>
        <w:t>les deux parties l'ont autorisé</w:t>
      </w:r>
      <w:r w:rsidR="00586511" w:rsidRPr="00586511">
        <w:rPr>
          <w:rStyle w:val="hps"/>
          <w:lang w:val="fr-FR"/>
        </w:rPr>
        <w:t>. Cela permettra également d</w:t>
      </w:r>
      <w:r w:rsidR="00A5594A">
        <w:rPr>
          <w:rStyle w:val="hps"/>
          <w:lang w:val="fr-FR"/>
        </w:rPr>
        <w:t>'</w:t>
      </w:r>
      <w:r w:rsidR="00586511" w:rsidRPr="00586511">
        <w:rPr>
          <w:rStyle w:val="hps"/>
          <w:lang w:val="fr-FR"/>
        </w:rPr>
        <w:t>utilis</w:t>
      </w:r>
      <w:r w:rsidR="00A5594A">
        <w:rPr>
          <w:rStyle w:val="hps"/>
          <w:lang w:val="fr-FR"/>
        </w:rPr>
        <w:t>er davantage du</w:t>
      </w:r>
      <w:r w:rsidR="00586511" w:rsidRPr="00586511">
        <w:rPr>
          <w:rStyle w:val="hps"/>
          <w:lang w:val="fr-FR"/>
        </w:rPr>
        <w:t xml:space="preserve"> budget de</w:t>
      </w:r>
      <w:r w:rsidR="00A5594A">
        <w:rPr>
          <w:rStyle w:val="hps"/>
          <w:lang w:val="fr-FR"/>
        </w:rPr>
        <w:t>s</w:t>
      </w:r>
      <w:r w:rsidR="00586511" w:rsidRPr="00586511">
        <w:rPr>
          <w:rStyle w:val="hps"/>
          <w:lang w:val="fr-FR"/>
        </w:rPr>
        <w:t xml:space="preserve"> données pour acquérir plus de produits de données </w:t>
      </w:r>
      <w:r w:rsidR="00A5594A">
        <w:rPr>
          <w:rStyle w:val="hps"/>
          <w:lang w:val="fr-FR"/>
        </w:rPr>
        <w:t>à ces limites personnalisées.</w:t>
      </w:r>
    </w:p>
    <w:p w:rsidR="000A3594" w:rsidRPr="000A3594" w:rsidRDefault="000A3594" w:rsidP="00586511">
      <w:pPr>
        <w:pStyle w:val="ListParagraph"/>
        <w:numPr>
          <w:ilvl w:val="0"/>
          <w:numId w:val="20"/>
        </w:numPr>
        <w:rPr>
          <w:rStyle w:val="SubtleEmphasis"/>
          <w:rFonts w:cs="Arial"/>
          <w:i w:val="0"/>
          <w:iCs w:val="0"/>
          <w:color w:val="404040" w:themeColor="text1" w:themeTint="BF"/>
          <w:lang w:val="fr-CA"/>
        </w:rPr>
      </w:pPr>
      <w:r w:rsidRPr="000A3594">
        <w:rPr>
          <w:rStyle w:val="SubtleEmphasis"/>
          <w:lang w:val="fr-CA"/>
        </w:rPr>
        <w:t xml:space="preserve">La Région de Peel, la Ville de Toronto, et la Ville de Calgary </w:t>
      </w:r>
      <w:r>
        <w:rPr>
          <w:rStyle w:val="SubtleEmphasis"/>
          <w:lang w:val="fr-CA"/>
        </w:rPr>
        <w:t>attendent à ce que leurs limites personnalisées changent bientôt. On croit qu'il faut avoir une allocation d'argent pour le géocodage selon la population d'un consortium. (Ou remboursement équivalent du CCDS.)</w:t>
      </w:r>
    </w:p>
    <w:p w:rsidR="000A3594" w:rsidRPr="00420DF8" w:rsidRDefault="000A3594" w:rsidP="00586511">
      <w:pPr>
        <w:pStyle w:val="ListParagraph"/>
        <w:numPr>
          <w:ilvl w:val="0"/>
          <w:numId w:val="20"/>
        </w:numPr>
        <w:rPr>
          <w:rFonts w:cs="Arial"/>
          <w:lang w:val="fr-CA"/>
        </w:rPr>
      </w:pPr>
      <w:r>
        <w:rPr>
          <w:rStyle w:val="SubtleEmphasis"/>
          <w:lang w:val="fr-CA"/>
        </w:rPr>
        <w:t xml:space="preserve">Question en ce qui concerne les tableaux qu'on prévoit acquérir aux limites géographiques personnalisées : Consultez l'addendum de </w:t>
      </w:r>
      <w:hyperlink r:id="rId15" w:history="1">
        <w:r w:rsidRPr="000A3594">
          <w:rPr>
            <w:rStyle w:val="Hyperlink"/>
            <w:lang w:val="fr-CA"/>
          </w:rPr>
          <w:t>l'Annexe B</w:t>
        </w:r>
      </w:hyperlink>
      <w:r>
        <w:rPr>
          <w:rStyle w:val="SubtleEmphasis"/>
          <w:lang w:val="fr-CA"/>
        </w:rPr>
        <w:t>.</w:t>
      </w:r>
    </w:p>
    <w:p w:rsidR="00B005AB" w:rsidRPr="00F037C9" w:rsidRDefault="00B005AB" w:rsidP="00B005AB">
      <w:pPr>
        <w:pStyle w:val="Heading2"/>
        <w:rPr>
          <w:rStyle w:val="Heading2Char"/>
          <w:b/>
          <w:i/>
          <w:lang w:val="fr-CA"/>
        </w:rPr>
      </w:pPr>
      <w:r w:rsidRPr="00F037C9">
        <w:rPr>
          <w:rStyle w:val="hps"/>
          <w:lang w:val="fr-CA"/>
        </w:rPr>
        <w:t>La formation et</w:t>
      </w:r>
      <w:r w:rsidRPr="00F037C9">
        <w:rPr>
          <w:lang w:val="fr-CA"/>
        </w:rPr>
        <w:t xml:space="preserve"> le </w:t>
      </w:r>
      <w:r w:rsidRPr="00F037C9">
        <w:rPr>
          <w:rStyle w:val="hps"/>
          <w:lang w:val="fr-CA"/>
        </w:rPr>
        <w:t>renforcement des capacités</w:t>
      </w:r>
      <w:r w:rsidRPr="00F037C9">
        <w:rPr>
          <w:rStyle w:val="Heading2Char"/>
          <w:b/>
          <w:i/>
          <w:lang w:val="fr-CA"/>
        </w:rPr>
        <w:t xml:space="preserve"> </w:t>
      </w:r>
    </w:p>
    <w:p w:rsidR="00420DF8" w:rsidRDefault="00400C81" w:rsidP="00420DF8">
      <w:pPr>
        <w:pStyle w:val="Heading3"/>
        <w:rPr>
          <w:rStyle w:val="hps"/>
          <w:lang w:val="fr-FR"/>
        </w:rPr>
      </w:pPr>
      <w:r>
        <w:rPr>
          <w:rStyle w:val="hps"/>
          <w:lang w:val="fr-FR"/>
        </w:rPr>
        <w:t>Le t</w:t>
      </w:r>
      <w:r w:rsidR="00420DF8">
        <w:rPr>
          <w:rStyle w:val="hps"/>
          <w:lang w:val="fr-FR"/>
        </w:rPr>
        <w:t>ransfert de ressources du</w:t>
      </w:r>
      <w:r w:rsidR="00420DF8">
        <w:rPr>
          <w:lang w:val="fr-FR"/>
        </w:rPr>
        <w:t xml:space="preserve"> </w:t>
      </w:r>
      <w:r w:rsidR="00420DF8">
        <w:rPr>
          <w:rStyle w:val="hps"/>
          <w:lang w:val="fr-FR"/>
        </w:rPr>
        <w:t>"</w:t>
      </w:r>
      <w:r w:rsidR="00420DF8">
        <w:rPr>
          <w:lang w:val="fr-FR"/>
        </w:rPr>
        <w:t xml:space="preserve">Guide d'utilisation des </w:t>
      </w:r>
      <w:r w:rsidR="00420DF8">
        <w:rPr>
          <w:rStyle w:val="hps"/>
          <w:lang w:val="fr-FR"/>
        </w:rPr>
        <w:t>données communautaires</w:t>
      </w:r>
      <w:r w:rsidR="00420DF8">
        <w:rPr>
          <w:lang w:val="fr-FR"/>
        </w:rPr>
        <w:t>" aux</w:t>
      </w:r>
      <w:r w:rsidR="00420DF8">
        <w:rPr>
          <w:rStyle w:val="hps"/>
          <w:lang w:val="fr-FR"/>
        </w:rPr>
        <w:t xml:space="preserve"> rapports thématiques</w:t>
      </w:r>
    </w:p>
    <w:p w:rsidR="00420DF8" w:rsidRPr="00420DF8" w:rsidRDefault="00420DF8" w:rsidP="00420DF8">
      <w:pPr>
        <w:pStyle w:val="ListParagraph"/>
        <w:numPr>
          <w:ilvl w:val="0"/>
          <w:numId w:val="22"/>
        </w:numPr>
        <w:rPr>
          <w:rFonts w:cs="Arial"/>
          <w:lang w:val="fr-CA"/>
        </w:rPr>
      </w:pPr>
      <w:r w:rsidRPr="00420DF8">
        <w:rPr>
          <w:rFonts w:cs="Arial"/>
          <w:lang w:val="fr-CA"/>
        </w:rPr>
        <w:t xml:space="preserve">Le Guide d'utilisation des données communautaires 3.1 est présentement disponible en </w:t>
      </w:r>
      <w:r>
        <w:rPr>
          <w:rFonts w:cs="Arial"/>
          <w:lang w:val="fr-CA"/>
        </w:rPr>
        <w:t>a</w:t>
      </w:r>
      <w:r w:rsidRPr="00420DF8">
        <w:rPr>
          <w:rFonts w:cs="Arial"/>
          <w:lang w:val="fr-CA"/>
        </w:rPr>
        <w:t>nglais (français à venir)</w:t>
      </w:r>
      <w:r>
        <w:rPr>
          <w:rFonts w:cs="Arial"/>
          <w:lang w:val="fr-CA"/>
        </w:rPr>
        <w:t xml:space="preserve">: </w:t>
      </w:r>
      <w:hyperlink r:id="rId16" w:history="1">
        <w:r w:rsidRPr="00420DF8">
          <w:rPr>
            <w:rStyle w:val="Hyperlink"/>
            <w:rFonts w:cs="Arial"/>
            <w:lang w:val="fr-CA"/>
          </w:rPr>
          <w:t>Beyond 20/20</w:t>
        </w:r>
      </w:hyperlink>
      <w:r w:rsidRPr="00420DF8">
        <w:rPr>
          <w:rFonts w:cs="Arial"/>
          <w:lang w:val="fr-CA"/>
        </w:rPr>
        <w:t xml:space="preserve"> | </w:t>
      </w:r>
      <w:hyperlink r:id="rId17" w:history="1">
        <w:r w:rsidRPr="00420DF8">
          <w:rPr>
            <w:rStyle w:val="Hyperlink"/>
            <w:rFonts w:cs="Arial"/>
            <w:lang w:val="fr-CA"/>
          </w:rPr>
          <w:t>Excel</w:t>
        </w:r>
      </w:hyperlink>
    </w:p>
    <w:p w:rsidR="00A5594A" w:rsidRPr="00A5594A" w:rsidRDefault="00A5594A" w:rsidP="00AD2A9A">
      <w:pPr>
        <w:pStyle w:val="ListParagraph"/>
        <w:numPr>
          <w:ilvl w:val="0"/>
          <w:numId w:val="23"/>
        </w:numPr>
        <w:rPr>
          <w:rFonts w:cs="Arial"/>
          <w:lang w:val="fr-CA"/>
        </w:rPr>
      </w:pPr>
      <w:r>
        <w:rPr>
          <w:rStyle w:val="hps"/>
          <w:lang w:val="fr-FR"/>
        </w:rPr>
        <w:t>En</w:t>
      </w:r>
      <w:r>
        <w:rPr>
          <w:lang w:val="fr-FR"/>
        </w:rPr>
        <w:t xml:space="preserve"> </w:t>
      </w:r>
      <w:r>
        <w:rPr>
          <w:rStyle w:val="hps"/>
          <w:lang w:val="fr-FR"/>
        </w:rPr>
        <w:t>ligne</w:t>
      </w:r>
      <w:r>
        <w:rPr>
          <w:lang w:val="fr-FR"/>
        </w:rPr>
        <w:t xml:space="preserve"> </w:t>
      </w:r>
      <w:r>
        <w:rPr>
          <w:rStyle w:val="hps"/>
          <w:lang w:val="fr-FR"/>
        </w:rPr>
        <w:t>avec la contribution du</w:t>
      </w:r>
      <w:r>
        <w:rPr>
          <w:lang w:val="fr-FR"/>
        </w:rPr>
        <w:t xml:space="preserve"> </w:t>
      </w:r>
      <w:r>
        <w:rPr>
          <w:rStyle w:val="hps"/>
          <w:lang w:val="fr-FR"/>
        </w:rPr>
        <w:t>2014</w:t>
      </w:r>
      <w:r>
        <w:rPr>
          <w:lang w:val="fr-FR"/>
        </w:rPr>
        <w:t xml:space="preserve"> </w:t>
      </w:r>
      <w:r>
        <w:rPr>
          <w:rStyle w:val="hps"/>
          <w:lang w:val="fr-FR"/>
        </w:rPr>
        <w:t>assemblée annuelle</w:t>
      </w:r>
      <w:r>
        <w:rPr>
          <w:lang w:val="fr-FR"/>
        </w:rPr>
        <w:t xml:space="preserve">, la direction </w:t>
      </w:r>
      <w:r>
        <w:rPr>
          <w:rStyle w:val="hps"/>
          <w:lang w:val="fr-FR"/>
        </w:rPr>
        <w:t>du</w:t>
      </w:r>
      <w:r>
        <w:rPr>
          <w:lang w:val="fr-FR"/>
        </w:rPr>
        <w:t xml:space="preserve"> </w:t>
      </w:r>
      <w:r>
        <w:rPr>
          <w:rStyle w:val="hps"/>
          <w:lang w:val="fr-FR"/>
        </w:rPr>
        <w:t>CCDS</w:t>
      </w:r>
      <w:r>
        <w:rPr>
          <w:lang w:val="fr-FR"/>
        </w:rPr>
        <w:t xml:space="preserve"> </w:t>
      </w:r>
      <w:r>
        <w:rPr>
          <w:rStyle w:val="hps"/>
          <w:lang w:val="fr-FR"/>
        </w:rPr>
        <w:t>a entraîné</w:t>
      </w:r>
      <w:r>
        <w:rPr>
          <w:lang w:val="fr-FR"/>
        </w:rPr>
        <w:t xml:space="preserve"> un transfert de ressources des </w:t>
      </w:r>
      <w:r>
        <w:rPr>
          <w:rStyle w:val="hps"/>
          <w:lang w:val="fr-FR"/>
        </w:rPr>
        <w:t>"</w:t>
      </w:r>
      <w:r>
        <w:rPr>
          <w:lang w:val="fr-FR"/>
        </w:rPr>
        <w:t xml:space="preserve">Guide d'utilisation des </w:t>
      </w:r>
      <w:r>
        <w:rPr>
          <w:rStyle w:val="hps"/>
          <w:lang w:val="fr-FR"/>
        </w:rPr>
        <w:t>données communautaires</w:t>
      </w:r>
      <w:r>
        <w:rPr>
          <w:lang w:val="fr-FR"/>
        </w:rPr>
        <w:t xml:space="preserve">" </w:t>
      </w:r>
      <w:r>
        <w:rPr>
          <w:rStyle w:val="hps"/>
          <w:lang w:val="fr-FR"/>
        </w:rPr>
        <w:t>à une série</w:t>
      </w:r>
      <w:r>
        <w:rPr>
          <w:lang w:val="fr-FR"/>
        </w:rPr>
        <w:t xml:space="preserve"> </w:t>
      </w:r>
      <w:r>
        <w:rPr>
          <w:rStyle w:val="hps"/>
          <w:lang w:val="fr-FR"/>
        </w:rPr>
        <w:t>de rapports analytiques</w:t>
      </w:r>
      <w:r>
        <w:rPr>
          <w:lang w:val="fr-FR"/>
        </w:rPr>
        <w:t xml:space="preserve"> </w:t>
      </w:r>
      <w:r>
        <w:rPr>
          <w:rStyle w:val="hps"/>
          <w:lang w:val="fr-FR"/>
        </w:rPr>
        <w:t>sur des thèmes</w:t>
      </w:r>
      <w:r>
        <w:rPr>
          <w:lang w:val="fr-FR"/>
        </w:rPr>
        <w:t xml:space="preserve"> qui </w:t>
      </w:r>
      <w:r>
        <w:rPr>
          <w:rStyle w:val="hps"/>
          <w:lang w:val="fr-FR"/>
        </w:rPr>
        <w:t>reflètent les priorités</w:t>
      </w:r>
      <w:r>
        <w:rPr>
          <w:lang w:val="fr-FR"/>
        </w:rPr>
        <w:t xml:space="preserve"> </w:t>
      </w:r>
      <w:r>
        <w:rPr>
          <w:rStyle w:val="hps"/>
          <w:lang w:val="fr-FR"/>
        </w:rPr>
        <w:t>des membres, telles</w:t>
      </w:r>
      <w:r>
        <w:rPr>
          <w:lang w:val="fr-FR"/>
        </w:rPr>
        <w:t xml:space="preserve"> </w:t>
      </w:r>
      <w:r>
        <w:rPr>
          <w:rStyle w:val="hps"/>
          <w:lang w:val="fr-FR"/>
        </w:rPr>
        <w:t>que la pauvreté</w:t>
      </w:r>
      <w:r>
        <w:rPr>
          <w:lang w:val="fr-FR"/>
        </w:rPr>
        <w:t>, l'inégalité, le logement abordable, et</w:t>
      </w:r>
      <w:r>
        <w:rPr>
          <w:rStyle w:val="hps"/>
          <w:lang w:val="fr-FR"/>
        </w:rPr>
        <w:t xml:space="preserve"> d'autres sujets</w:t>
      </w:r>
      <w:r>
        <w:rPr>
          <w:lang w:val="fr-FR"/>
        </w:rPr>
        <w:t xml:space="preserve"> </w:t>
      </w:r>
      <w:r>
        <w:rPr>
          <w:rStyle w:val="hps"/>
          <w:lang w:val="fr-FR"/>
        </w:rPr>
        <w:t>de développement social</w:t>
      </w:r>
      <w:r>
        <w:rPr>
          <w:lang w:val="fr-FR"/>
        </w:rPr>
        <w:t>.</w:t>
      </w:r>
    </w:p>
    <w:p w:rsidR="00A5594A" w:rsidRDefault="00A5594A" w:rsidP="00A5594A">
      <w:pPr>
        <w:pStyle w:val="ListParagraph"/>
        <w:numPr>
          <w:ilvl w:val="0"/>
          <w:numId w:val="23"/>
        </w:numPr>
        <w:rPr>
          <w:lang w:val="fr-FR"/>
        </w:rPr>
      </w:pPr>
      <w:r>
        <w:rPr>
          <w:rStyle w:val="hps"/>
          <w:lang w:val="fr-FR"/>
        </w:rPr>
        <w:t>Il n'y aura aucun Guide ultérieure</w:t>
      </w:r>
      <w:r w:rsidRPr="00420DF8">
        <w:rPr>
          <w:lang w:val="fr-FR"/>
        </w:rPr>
        <w:t>.</w:t>
      </w:r>
    </w:p>
    <w:p w:rsidR="000A3594" w:rsidRPr="001C33EA" w:rsidRDefault="000A3594" w:rsidP="00A5594A">
      <w:pPr>
        <w:pStyle w:val="ListParagraph"/>
        <w:numPr>
          <w:ilvl w:val="0"/>
          <w:numId w:val="23"/>
        </w:numPr>
        <w:rPr>
          <w:rStyle w:val="SubtleEmphasis"/>
          <w:lang w:val="fr-CA"/>
        </w:rPr>
      </w:pPr>
      <w:r w:rsidRPr="001C33EA">
        <w:rPr>
          <w:rStyle w:val="SubtleEmphasis"/>
          <w:lang w:val="fr-CA"/>
        </w:rPr>
        <w:t>La Ville de Calgary veut savoir quelles ressources seront disponibles pour les nouvelles données. Réponse : documentation officielle, articles de blogue explicatives (moins compréhensives que les Guides d'utilisation des données communautaires).</w:t>
      </w:r>
    </w:p>
    <w:p w:rsidR="000A3594" w:rsidRPr="001C33EA" w:rsidRDefault="000A3594" w:rsidP="00A5594A">
      <w:pPr>
        <w:pStyle w:val="ListParagraph"/>
        <w:numPr>
          <w:ilvl w:val="0"/>
          <w:numId w:val="23"/>
        </w:numPr>
        <w:rPr>
          <w:rStyle w:val="SubtleEmphasis"/>
          <w:lang w:val="fr-CA"/>
        </w:rPr>
      </w:pPr>
      <w:r w:rsidRPr="001C33EA">
        <w:rPr>
          <w:rStyle w:val="SubtleEmphasis"/>
          <w:lang w:val="fr-CA"/>
        </w:rPr>
        <w:lastRenderedPageBreak/>
        <w:t xml:space="preserve">La ville de Hamilton note que le BDIM </w:t>
      </w:r>
      <w:r w:rsidR="001C33EA" w:rsidRPr="001C33EA">
        <w:rPr>
          <w:rStyle w:val="SubtleEmphasis"/>
          <w:lang w:val="fr-CA"/>
        </w:rPr>
        <w:t>est diffusé en format IVT (Beyond 20/20) et qu'il prend beaucoup de travail afin de le nettoyer et de le recompiler.</w:t>
      </w:r>
    </w:p>
    <w:p w:rsidR="00B005AB" w:rsidRPr="00F037C9" w:rsidRDefault="00B005AB" w:rsidP="00B005AB">
      <w:pPr>
        <w:pStyle w:val="Heading2"/>
        <w:rPr>
          <w:lang w:val="fr-CA"/>
        </w:rPr>
      </w:pPr>
      <w:r w:rsidRPr="000F2647">
        <w:rPr>
          <w:lang w:val="fr-CA"/>
        </w:rPr>
        <w:t>Le partag</w:t>
      </w:r>
      <w:r w:rsidRPr="00F037C9">
        <w:rPr>
          <w:lang w:val="fr-CA"/>
        </w:rPr>
        <w:t xml:space="preserve">e des résultats </w:t>
      </w:r>
    </w:p>
    <w:p w:rsidR="00B005AB" w:rsidRPr="003775E7" w:rsidRDefault="00400C81" w:rsidP="00455692">
      <w:pPr>
        <w:pStyle w:val="Heading3"/>
        <w:rPr>
          <w:lang w:val="fr-CA"/>
        </w:rPr>
      </w:pPr>
      <w:r>
        <w:rPr>
          <w:lang w:val="fr-CA"/>
        </w:rPr>
        <w:t>Le g</w:t>
      </w:r>
      <w:r w:rsidR="00B005AB" w:rsidRPr="003775E7">
        <w:rPr>
          <w:lang w:val="fr-CA"/>
        </w:rPr>
        <w:t>roupe de travail de reportage</w:t>
      </w:r>
    </w:p>
    <w:p w:rsidR="00455692" w:rsidRPr="00400C81" w:rsidRDefault="00455692" w:rsidP="00400C81">
      <w:pPr>
        <w:pStyle w:val="ListParagraph"/>
        <w:numPr>
          <w:ilvl w:val="0"/>
          <w:numId w:val="23"/>
        </w:numPr>
        <w:rPr>
          <w:rStyle w:val="hps"/>
          <w:lang w:val="fr-FR"/>
        </w:rPr>
      </w:pPr>
      <w:r w:rsidRPr="00400C81">
        <w:rPr>
          <w:rStyle w:val="hps"/>
          <w:lang w:val="fr-FR"/>
        </w:rPr>
        <w:t>Nous</w:t>
      </w:r>
      <w:r w:rsidRPr="00400C81">
        <w:rPr>
          <w:lang w:val="fr-FR"/>
        </w:rPr>
        <w:t xml:space="preserve"> </w:t>
      </w:r>
      <w:r w:rsidRPr="00400C81">
        <w:rPr>
          <w:rStyle w:val="hps"/>
          <w:lang w:val="fr-FR"/>
        </w:rPr>
        <w:t>allons mettre en place</w:t>
      </w:r>
      <w:r w:rsidRPr="00400C81">
        <w:rPr>
          <w:lang w:val="fr-FR"/>
        </w:rPr>
        <w:t xml:space="preserve"> </w:t>
      </w:r>
      <w:r w:rsidRPr="00400C81">
        <w:rPr>
          <w:rStyle w:val="hps"/>
          <w:lang w:val="fr-FR"/>
        </w:rPr>
        <w:t>un nouveau groupe</w:t>
      </w:r>
      <w:r w:rsidRPr="00400C81">
        <w:rPr>
          <w:lang w:val="fr-FR"/>
        </w:rPr>
        <w:t xml:space="preserve"> </w:t>
      </w:r>
      <w:r w:rsidRPr="00400C81">
        <w:rPr>
          <w:rStyle w:val="hps"/>
          <w:lang w:val="fr-FR"/>
        </w:rPr>
        <w:t>de travail</w:t>
      </w:r>
      <w:r w:rsidRPr="00400C81">
        <w:rPr>
          <w:lang w:val="fr-FR"/>
        </w:rPr>
        <w:t xml:space="preserve"> </w:t>
      </w:r>
      <w:r w:rsidRPr="00400C81">
        <w:rPr>
          <w:rStyle w:val="hps"/>
          <w:lang w:val="fr-FR"/>
        </w:rPr>
        <w:t>en 2015</w:t>
      </w:r>
      <w:r w:rsidRPr="00400C81">
        <w:rPr>
          <w:lang w:val="fr-FR"/>
        </w:rPr>
        <w:t xml:space="preserve">, </w:t>
      </w:r>
      <w:r w:rsidRPr="00400C81">
        <w:rPr>
          <w:rStyle w:val="hps"/>
          <w:lang w:val="fr-FR"/>
        </w:rPr>
        <w:t>après l'assemblée</w:t>
      </w:r>
      <w:r w:rsidRPr="00400C81">
        <w:rPr>
          <w:lang w:val="fr-FR"/>
        </w:rPr>
        <w:t xml:space="preserve"> </w:t>
      </w:r>
      <w:r w:rsidRPr="00400C81">
        <w:rPr>
          <w:rStyle w:val="hps"/>
          <w:lang w:val="fr-FR"/>
        </w:rPr>
        <w:t>annuelle en mai</w:t>
      </w:r>
      <w:r w:rsidRPr="00400C81">
        <w:rPr>
          <w:lang w:val="fr-FR"/>
        </w:rPr>
        <w:t xml:space="preserve"> </w:t>
      </w:r>
      <w:r w:rsidRPr="00400C81">
        <w:rPr>
          <w:rStyle w:val="hps"/>
          <w:lang w:val="fr-FR"/>
        </w:rPr>
        <w:t>(date</w:t>
      </w:r>
      <w:r w:rsidRPr="00400C81">
        <w:rPr>
          <w:lang w:val="fr-FR"/>
        </w:rPr>
        <w:t xml:space="preserve"> </w:t>
      </w:r>
      <w:r w:rsidRPr="00400C81">
        <w:rPr>
          <w:rStyle w:val="hps"/>
          <w:lang w:val="fr-FR"/>
        </w:rPr>
        <w:t>à déterminer)</w:t>
      </w:r>
    </w:p>
    <w:p w:rsidR="00B005AB" w:rsidRDefault="00B005AB" w:rsidP="00B005AB">
      <w:pPr>
        <w:pStyle w:val="Heading2"/>
        <w:rPr>
          <w:lang w:val="fr-CA"/>
        </w:rPr>
      </w:pPr>
      <w:r w:rsidRPr="003775E7">
        <w:rPr>
          <w:lang w:val="fr-CA"/>
        </w:rPr>
        <w:t>Divers</w:t>
      </w:r>
    </w:p>
    <w:p w:rsidR="001C33EA" w:rsidRPr="00EA45B7" w:rsidRDefault="001C33EA" w:rsidP="001C33EA">
      <w:pPr>
        <w:pStyle w:val="ListParagraph"/>
        <w:numPr>
          <w:ilvl w:val="0"/>
          <w:numId w:val="23"/>
        </w:numPr>
        <w:rPr>
          <w:rStyle w:val="SubtleEmphasis"/>
          <w:lang w:val="fr-CA"/>
        </w:rPr>
      </w:pPr>
      <w:r w:rsidRPr="00EA45B7">
        <w:rPr>
          <w:rStyle w:val="SubtleEmphasis"/>
          <w:lang w:val="fr-CA"/>
        </w:rPr>
        <w:t>Date du rencontre annuel : Montréal, date à déterminer.</w:t>
      </w:r>
    </w:p>
    <w:p w:rsidR="001C33EA" w:rsidRPr="00EA45B7" w:rsidRDefault="001C33EA" w:rsidP="001C33EA">
      <w:pPr>
        <w:pStyle w:val="ListParagraph"/>
        <w:numPr>
          <w:ilvl w:val="0"/>
          <w:numId w:val="23"/>
        </w:numPr>
        <w:rPr>
          <w:rStyle w:val="SubtleEmphasis"/>
          <w:lang w:val="fr-CA"/>
        </w:rPr>
      </w:pPr>
      <w:r w:rsidRPr="00EA45B7">
        <w:rPr>
          <w:rStyle w:val="SubtleEmphasis"/>
          <w:lang w:val="fr-CA"/>
        </w:rPr>
        <w:t>Quels seuils de faible revenu utilisent les membres?</w:t>
      </w:r>
    </w:p>
    <w:p w:rsidR="001C33EA" w:rsidRPr="00EA45B7" w:rsidRDefault="001C33EA" w:rsidP="001C33EA">
      <w:pPr>
        <w:pStyle w:val="ListParagraph"/>
        <w:numPr>
          <w:ilvl w:val="0"/>
          <w:numId w:val="23"/>
        </w:numPr>
        <w:rPr>
          <w:rStyle w:val="SubtleEmphasis"/>
          <w:lang w:val="fr-CA"/>
        </w:rPr>
      </w:pPr>
      <w:r w:rsidRPr="00EA45B7">
        <w:rPr>
          <w:rStyle w:val="SubtleEmphasis"/>
          <w:lang w:val="fr-CA"/>
        </w:rPr>
        <w:t>Région de York : MFR-ApI des données des déclarants, pour l'analyse de la faible revenue.</w:t>
      </w:r>
    </w:p>
    <w:p w:rsidR="001C33EA" w:rsidRPr="00EA45B7" w:rsidRDefault="001C33EA" w:rsidP="001C33EA">
      <w:pPr>
        <w:pStyle w:val="ListParagraph"/>
        <w:numPr>
          <w:ilvl w:val="0"/>
          <w:numId w:val="23"/>
        </w:numPr>
        <w:rPr>
          <w:rStyle w:val="SubtleEmphasis"/>
          <w:lang w:val="fr-CA"/>
        </w:rPr>
      </w:pPr>
      <w:r w:rsidRPr="00EA45B7">
        <w:rPr>
          <w:rStyle w:val="SubtleEmphasis"/>
          <w:lang w:val="fr-CA"/>
        </w:rPr>
        <w:t>Wellington-Dufferin-Guelph : MFR-ApI (familles et individus) ainsi qu'un salaire minimum convenable local.</w:t>
      </w:r>
    </w:p>
    <w:p w:rsidR="001C33EA" w:rsidRPr="00EA45B7" w:rsidRDefault="001C33EA" w:rsidP="001C33EA">
      <w:pPr>
        <w:pStyle w:val="ListParagraph"/>
        <w:numPr>
          <w:ilvl w:val="0"/>
          <w:numId w:val="23"/>
        </w:numPr>
        <w:rPr>
          <w:rStyle w:val="SubtleEmphasis"/>
          <w:lang w:val="fr-CA"/>
        </w:rPr>
      </w:pPr>
      <w:r w:rsidRPr="00EA45B7">
        <w:rPr>
          <w:rStyle w:val="SubtleEmphasis"/>
          <w:lang w:val="fr-CA"/>
        </w:rPr>
        <w:t>Region de Peel : MFR-ApI d'habitude, mais aucune décision formelle n'a été prise.</w:t>
      </w:r>
    </w:p>
    <w:p w:rsidR="001C33EA" w:rsidRPr="00EA45B7" w:rsidRDefault="001C33EA" w:rsidP="001C33EA">
      <w:pPr>
        <w:pStyle w:val="ListParagraph"/>
        <w:numPr>
          <w:ilvl w:val="0"/>
          <w:numId w:val="23"/>
        </w:numPr>
        <w:rPr>
          <w:rStyle w:val="SubtleEmphasis"/>
          <w:lang w:val="fr-CA"/>
        </w:rPr>
      </w:pPr>
      <w:r w:rsidRPr="00EA45B7">
        <w:rPr>
          <w:rStyle w:val="SubtleEmphasis"/>
          <w:lang w:val="fr-CA"/>
        </w:rPr>
        <w:t>Comté de Simcoe : MFR-ApI (familles et individus), avec un accent sur l'après-impôt plus généralement. Présentement on détermine comment réconcilier les chiffres provenant de l'ENM et celles provenant des données des déclarants.</w:t>
      </w:r>
    </w:p>
    <w:p w:rsidR="001C33EA" w:rsidRPr="00EA45B7" w:rsidRDefault="001C33EA" w:rsidP="001C33EA">
      <w:pPr>
        <w:pStyle w:val="ListParagraph"/>
        <w:numPr>
          <w:ilvl w:val="0"/>
          <w:numId w:val="23"/>
        </w:numPr>
        <w:rPr>
          <w:rStyle w:val="SubtleEmphasis"/>
          <w:lang w:val="fr-CA"/>
        </w:rPr>
      </w:pPr>
      <w:r w:rsidRPr="00EA45B7">
        <w:rPr>
          <w:rStyle w:val="SubtleEmphasis"/>
          <w:lang w:val="fr-CA"/>
        </w:rPr>
        <w:t xml:space="preserve">Ville de Kingston : SFR-ApI pour </w:t>
      </w:r>
      <w:r w:rsidR="00EA45B7" w:rsidRPr="00EA45B7">
        <w:rPr>
          <w:rStyle w:val="SubtleEmphasis"/>
          <w:lang w:val="fr-CA"/>
        </w:rPr>
        <w:t>déterminer les seuils pour l'accès aux programmes (2015) et pour les signes vitaux (2014). Les rapports municipaux utilisent d'habitude le SFR-ApI malgré les questions d'équivalence.</w:t>
      </w:r>
    </w:p>
    <w:p w:rsidR="00EA45B7" w:rsidRPr="00EA45B7" w:rsidRDefault="00EA45B7" w:rsidP="001C33EA">
      <w:pPr>
        <w:pStyle w:val="ListParagraph"/>
        <w:numPr>
          <w:ilvl w:val="0"/>
          <w:numId w:val="23"/>
        </w:numPr>
        <w:rPr>
          <w:rStyle w:val="SubtleEmphasis"/>
          <w:lang w:val="fr-CA"/>
        </w:rPr>
      </w:pPr>
      <w:r w:rsidRPr="00EA45B7">
        <w:rPr>
          <w:rStyle w:val="SubtleEmphasis"/>
          <w:lang w:val="fr-CA"/>
        </w:rPr>
        <w:t>Ville de Toronto : MFR-ApI pour les tendances, mais quelques divisions utilisent toujours le SFR du 2006 avec ajustements.</w:t>
      </w:r>
    </w:p>
    <w:p w:rsidR="00EA45B7" w:rsidRPr="00EA45B7" w:rsidRDefault="00EA45B7" w:rsidP="001C33EA">
      <w:pPr>
        <w:pStyle w:val="ListParagraph"/>
        <w:numPr>
          <w:ilvl w:val="0"/>
          <w:numId w:val="23"/>
        </w:numPr>
        <w:rPr>
          <w:rStyle w:val="SubtleEmphasis"/>
          <w:lang w:val="fr-CA"/>
        </w:rPr>
      </w:pPr>
      <w:r w:rsidRPr="00EA45B7">
        <w:rPr>
          <w:rStyle w:val="SubtleEmphasis"/>
          <w:lang w:val="fr-CA"/>
        </w:rPr>
        <w:t>Ville de Calgary : SFR pour les usages administratifs, MFR-ApI de l'ENM pour le reportage actuel, et MFR-ApI des données des déclarants pour les tendances.</w:t>
      </w:r>
    </w:p>
    <w:p w:rsidR="00EA45B7" w:rsidRPr="00EA45B7" w:rsidRDefault="00EA45B7" w:rsidP="001C33EA">
      <w:pPr>
        <w:pStyle w:val="ListParagraph"/>
        <w:numPr>
          <w:ilvl w:val="0"/>
          <w:numId w:val="23"/>
        </w:numPr>
        <w:rPr>
          <w:rStyle w:val="SubtleEmphasis"/>
          <w:lang w:val="fr-CA"/>
        </w:rPr>
      </w:pPr>
      <w:r w:rsidRPr="00EA45B7">
        <w:rPr>
          <w:rStyle w:val="SubtleEmphasis"/>
          <w:lang w:val="fr-CA"/>
        </w:rPr>
        <w:t>Quel seuil aimeriez-vous que le PDC utilise?</w:t>
      </w:r>
    </w:p>
    <w:p w:rsidR="00EA45B7" w:rsidRPr="00EA45B7" w:rsidRDefault="00EA45B7" w:rsidP="001C33EA">
      <w:pPr>
        <w:pStyle w:val="ListParagraph"/>
        <w:numPr>
          <w:ilvl w:val="0"/>
          <w:numId w:val="23"/>
        </w:numPr>
        <w:rPr>
          <w:rStyle w:val="SubtleEmphasis"/>
          <w:lang w:val="fr-CA"/>
        </w:rPr>
      </w:pPr>
      <w:r w:rsidRPr="00EA45B7">
        <w:rPr>
          <w:rStyle w:val="SubtleEmphasis"/>
          <w:lang w:val="fr-CA"/>
        </w:rPr>
        <w:t>À déterminer, mais le MFR-ApI est le plus probable des alternatifs.</w:t>
      </w:r>
    </w:p>
    <w:p w:rsidR="00EA45B7" w:rsidRPr="00EA45B7" w:rsidRDefault="00EA45B7" w:rsidP="001C33EA">
      <w:pPr>
        <w:pStyle w:val="ListParagraph"/>
        <w:numPr>
          <w:ilvl w:val="0"/>
          <w:numId w:val="23"/>
        </w:numPr>
        <w:rPr>
          <w:rStyle w:val="SubtleEmphasis"/>
          <w:lang w:val="fr-CA"/>
        </w:rPr>
      </w:pPr>
      <w:r w:rsidRPr="00EA45B7">
        <w:rPr>
          <w:rStyle w:val="SubtleEmphasis"/>
          <w:lang w:val="fr-CA"/>
        </w:rPr>
        <w:t>Question préliminaire concernant les données des déclarants à échelle de l'AD, modelées par Environics Analytics : Changement de normes internationales (famille au lieu de ménage), méthode propriétaire de calculs utilisant les "control totals", Mike a partagé un document préliminaire.</w:t>
      </w:r>
    </w:p>
    <w:p w:rsidR="00B005AB" w:rsidRPr="003775E7" w:rsidRDefault="00B005AB" w:rsidP="00B005AB">
      <w:pPr>
        <w:pStyle w:val="Heading2"/>
        <w:rPr>
          <w:lang w:val="fr-CA"/>
        </w:rPr>
      </w:pPr>
      <w:r w:rsidRPr="003775E7">
        <w:rPr>
          <w:lang w:val="fr-CA"/>
        </w:rPr>
        <w:lastRenderedPageBreak/>
        <w:t>Prochaine réunion</w:t>
      </w:r>
    </w:p>
    <w:p w:rsidR="00A94669" w:rsidRPr="003775E7" w:rsidRDefault="00B005AB" w:rsidP="00400C81">
      <w:pPr>
        <w:pStyle w:val="Heading3"/>
        <w:rPr>
          <w:rStyle w:val="hps"/>
          <w:rFonts w:cs="Arial"/>
          <w:lang w:val="fr-CA"/>
        </w:rPr>
      </w:pPr>
      <w:r>
        <w:rPr>
          <w:lang w:val="fr-CA"/>
        </w:rPr>
        <w:t xml:space="preserve">Le mercredi </w:t>
      </w:r>
      <w:r w:rsidR="00455692">
        <w:rPr>
          <w:lang w:val="fr-CA"/>
        </w:rPr>
        <w:t>25</w:t>
      </w:r>
      <w:r>
        <w:rPr>
          <w:lang w:val="fr-CA"/>
        </w:rPr>
        <w:t xml:space="preserve"> </w:t>
      </w:r>
      <w:r w:rsidR="00455692">
        <w:rPr>
          <w:lang w:val="fr-CA"/>
        </w:rPr>
        <w:t>mars</w:t>
      </w:r>
      <w:r w:rsidRPr="003775E7">
        <w:rPr>
          <w:lang w:val="fr-CA"/>
        </w:rPr>
        <w:t xml:space="preserve"> 2015, 1</w:t>
      </w:r>
      <w:r>
        <w:rPr>
          <w:lang w:val="fr-CA"/>
        </w:rPr>
        <w:t>3h30</w:t>
      </w:r>
      <w:r w:rsidR="00455692">
        <w:rPr>
          <w:lang w:val="fr-CA"/>
        </w:rPr>
        <w:t xml:space="preserve"> à 14h30</w:t>
      </w:r>
      <w:r>
        <w:rPr>
          <w:lang w:val="fr-CA"/>
        </w:rPr>
        <w:t>, heure de l'Est</w:t>
      </w:r>
    </w:p>
    <w:sectPr w:rsidR="00A94669" w:rsidRPr="003775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ED" w:rsidRDefault="00D81AED" w:rsidP="00364F73">
      <w:pPr>
        <w:spacing w:after="0" w:line="240" w:lineRule="auto"/>
      </w:pPr>
      <w:r>
        <w:separator/>
      </w:r>
    </w:p>
  </w:endnote>
  <w:endnote w:type="continuationSeparator" w:id="0">
    <w:p w:rsidR="00D81AED" w:rsidRDefault="00D81AED" w:rsidP="0036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ED" w:rsidRDefault="00D81AED" w:rsidP="00364F73">
      <w:pPr>
        <w:spacing w:after="0" w:line="240" w:lineRule="auto"/>
      </w:pPr>
      <w:r>
        <w:separator/>
      </w:r>
    </w:p>
  </w:footnote>
  <w:footnote w:type="continuationSeparator" w:id="0">
    <w:p w:rsidR="00D81AED" w:rsidRDefault="00D81AED" w:rsidP="00364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5F1"/>
    <w:multiLevelType w:val="hybridMultilevel"/>
    <w:tmpl w:val="54D6F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6916E0"/>
    <w:multiLevelType w:val="hybridMultilevel"/>
    <w:tmpl w:val="7B166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982233"/>
    <w:multiLevelType w:val="hybridMultilevel"/>
    <w:tmpl w:val="18AAB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4E14DB"/>
    <w:multiLevelType w:val="hybridMultilevel"/>
    <w:tmpl w:val="8A4C1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C3220C"/>
    <w:multiLevelType w:val="hybridMultilevel"/>
    <w:tmpl w:val="AD60A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277D81"/>
    <w:multiLevelType w:val="hybridMultilevel"/>
    <w:tmpl w:val="03CAA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5212B1A"/>
    <w:multiLevelType w:val="hybridMultilevel"/>
    <w:tmpl w:val="7384F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4644A4"/>
    <w:multiLevelType w:val="multilevel"/>
    <w:tmpl w:val="740202D4"/>
    <w:styleLink w:val="HeadingsWG"/>
    <w:lvl w:ilvl="0">
      <w:start w:val="1"/>
      <w:numFmt w:val="decimal"/>
      <w:pStyle w:val="Heading2"/>
      <w:suff w:val="space"/>
      <w:lvlText w:val="%1."/>
      <w:lvlJc w:val="left"/>
      <w:pPr>
        <w:ind w:left="0" w:firstLine="0"/>
      </w:pPr>
      <w:rPr>
        <w:rFonts w:hint="default"/>
      </w:rPr>
    </w:lvl>
    <w:lvl w:ilvl="1">
      <w:start w:val="1"/>
      <w:numFmt w:val="decimal"/>
      <w:pStyle w:val="Heading3"/>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E925859"/>
    <w:multiLevelType w:val="hybridMultilevel"/>
    <w:tmpl w:val="8E062852"/>
    <w:lvl w:ilvl="0" w:tplc="10090001">
      <w:start w:val="1"/>
      <w:numFmt w:val="bullet"/>
      <w:lvlText w:val=""/>
      <w:lvlJc w:val="left"/>
      <w:pPr>
        <w:ind w:left="720" w:hanging="360"/>
      </w:pPr>
      <w:rPr>
        <w:rFonts w:ascii="Symbol" w:hAnsi="Symbol" w:hint="default"/>
      </w:rPr>
    </w:lvl>
    <w:lvl w:ilvl="1" w:tplc="15E68700">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6145E0"/>
    <w:multiLevelType w:val="hybridMultilevel"/>
    <w:tmpl w:val="08C4B9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A17400"/>
    <w:multiLevelType w:val="hybridMultilevel"/>
    <w:tmpl w:val="F14A6A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16412F"/>
    <w:multiLevelType w:val="hybridMultilevel"/>
    <w:tmpl w:val="D5C69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C42560"/>
    <w:multiLevelType w:val="hybridMultilevel"/>
    <w:tmpl w:val="020831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AFF6B42"/>
    <w:multiLevelType w:val="hybridMultilevel"/>
    <w:tmpl w:val="3586B1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EC10AC2"/>
    <w:multiLevelType w:val="hybridMultilevel"/>
    <w:tmpl w:val="B55AE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FC62032"/>
    <w:multiLevelType w:val="hybridMultilevel"/>
    <w:tmpl w:val="9D426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48A05E3"/>
    <w:multiLevelType w:val="hybridMultilevel"/>
    <w:tmpl w:val="05ECA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77A2DDE"/>
    <w:multiLevelType w:val="hybridMultilevel"/>
    <w:tmpl w:val="CF2671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8CD0214"/>
    <w:multiLevelType w:val="hybridMultilevel"/>
    <w:tmpl w:val="BBDA2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0BC5108"/>
    <w:multiLevelType w:val="hybridMultilevel"/>
    <w:tmpl w:val="C81C92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3103945"/>
    <w:multiLevelType w:val="hybridMultilevel"/>
    <w:tmpl w:val="B8C6FF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6FD52E5"/>
    <w:multiLevelType w:val="hybridMultilevel"/>
    <w:tmpl w:val="A210C9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7DD50E2"/>
    <w:multiLevelType w:val="hybridMultilevel"/>
    <w:tmpl w:val="31A632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8402848"/>
    <w:multiLevelType w:val="hybridMultilevel"/>
    <w:tmpl w:val="FAE6E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97C174C"/>
    <w:multiLevelType w:val="multilevel"/>
    <w:tmpl w:val="DBBAE8A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3F2F61"/>
    <w:multiLevelType w:val="hybridMultilevel"/>
    <w:tmpl w:val="BE5C6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D383A44"/>
    <w:multiLevelType w:val="hybridMultilevel"/>
    <w:tmpl w:val="09E26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3985DCB"/>
    <w:multiLevelType w:val="hybridMultilevel"/>
    <w:tmpl w:val="FA9CD8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8E70C35"/>
    <w:multiLevelType w:val="hybridMultilevel"/>
    <w:tmpl w:val="1D1AD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A612283"/>
    <w:multiLevelType w:val="hybridMultilevel"/>
    <w:tmpl w:val="87B0F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CE52517"/>
    <w:multiLevelType w:val="hybridMultilevel"/>
    <w:tmpl w:val="31F637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3"/>
  </w:num>
  <w:num w:numId="5">
    <w:abstractNumId w:val="8"/>
  </w:num>
  <w:num w:numId="6">
    <w:abstractNumId w:val="4"/>
  </w:num>
  <w:num w:numId="7">
    <w:abstractNumId w:val="0"/>
  </w:num>
  <w:num w:numId="8">
    <w:abstractNumId w:val="29"/>
  </w:num>
  <w:num w:numId="9">
    <w:abstractNumId w:val="18"/>
  </w:num>
  <w:num w:numId="10">
    <w:abstractNumId w:val="28"/>
  </w:num>
  <w:num w:numId="11">
    <w:abstractNumId w:val="6"/>
  </w:num>
  <w:num w:numId="12">
    <w:abstractNumId w:val="11"/>
  </w:num>
  <w:num w:numId="13">
    <w:abstractNumId w:val="27"/>
  </w:num>
  <w:num w:numId="14">
    <w:abstractNumId w:val="19"/>
  </w:num>
  <w:num w:numId="15">
    <w:abstractNumId w:val="15"/>
  </w:num>
  <w:num w:numId="16">
    <w:abstractNumId w:val="2"/>
  </w:num>
  <w:num w:numId="17">
    <w:abstractNumId w:val="9"/>
  </w:num>
  <w:num w:numId="18">
    <w:abstractNumId w:val="5"/>
  </w:num>
  <w:num w:numId="19">
    <w:abstractNumId w:val="30"/>
  </w:num>
  <w:num w:numId="20">
    <w:abstractNumId w:val="12"/>
  </w:num>
  <w:num w:numId="21">
    <w:abstractNumId w:val="24"/>
  </w:num>
  <w:num w:numId="22">
    <w:abstractNumId w:val="17"/>
  </w:num>
  <w:num w:numId="23">
    <w:abstractNumId w:val="22"/>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7"/>
    <w:lvlOverride w:ilvl="0">
      <w:startOverride w:val="4"/>
    </w:lvlOverride>
    <w:lvlOverride w:ilvl="1">
      <w:startOverride w:val="2"/>
    </w:lvlOverride>
  </w:num>
  <w:num w:numId="28">
    <w:abstractNumId w:val="16"/>
  </w:num>
  <w:num w:numId="29">
    <w:abstractNumId w:val="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3"/>
  </w:num>
  <w:num w:numId="33">
    <w:abstractNumId w:val="2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23"/>
    <w:rsid w:val="00005363"/>
    <w:rsid w:val="000659B9"/>
    <w:rsid w:val="00067046"/>
    <w:rsid w:val="00077A92"/>
    <w:rsid w:val="000A1960"/>
    <w:rsid w:val="000A3594"/>
    <w:rsid w:val="000E66D6"/>
    <w:rsid w:val="000F2647"/>
    <w:rsid w:val="00131020"/>
    <w:rsid w:val="001558F5"/>
    <w:rsid w:val="001767A4"/>
    <w:rsid w:val="00190E8D"/>
    <w:rsid w:val="00196E7D"/>
    <w:rsid w:val="001C33EA"/>
    <w:rsid w:val="001F7A9D"/>
    <w:rsid w:val="00213EE7"/>
    <w:rsid w:val="00246010"/>
    <w:rsid w:val="002548BC"/>
    <w:rsid w:val="002B5292"/>
    <w:rsid w:val="002B658E"/>
    <w:rsid w:val="002B7EF7"/>
    <w:rsid w:val="002C40E4"/>
    <w:rsid w:val="00333F9C"/>
    <w:rsid w:val="00335CF9"/>
    <w:rsid w:val="00363C78"/>
    <w:rsid w:val="00364F73"/>
    <w:rsid w:val="003775E7"/>
    <w:rsid w:val="00380854"/>
    <w:rsid w:val="003C1EEB"/>
    <w:rsid w:val="003E7D8E"/>
    <w:rsid w:val="00400C81"/>
    <w:rsid w:val="00407518"/>
    <w:rsid w:val="00420DF8"/>
    <w:rsid w:val="004220F1"/>
    <w:rsid w:val="00455692"/>
    <w:rsid w:val="00464FEC"/>
    <w:rsid w:val="004D042C"/>
    <w:rsid w:val="0051444E"/>
    <w:rsid w:val="00586511"/>
    <w:rsid w:val="00593A46"/>
    <w:rsid w:val="005D713F"/>
    <w:rsid w:val="005E592C"/>
    <w:rsid w:val="005F3520"/>
    <w:rsid w:val="00615D4F"/>
    <w:rsid w:val="00637D62"/>
    <w:rsid w:val="006406A3"/>
    <w:rsid w:val="00651435"/>
    <w:rsid w:val="00660632"/>
    <w:rsid w:val="00660A32"/>
    <w:rsid w:val="00672F50"/>
    <w:rsid w:val="006C634C"/>
    <w:rsid w:val="006F571D"/>
    <w:rsid w:val="00725473"/>
    <w:rsid w:val="00731A51"/>
    <w:rsid w:val="007564C6"/>
    <w:rsid w:val="00797B6B"/>
    <w:rsid w:val="007B0660"/>
    <w:rsid w:val="007B35C3"/>
    <w:rsid w:val="007D0B79"/>
    <w:rsid w:val="007E67BB"/>
    <w:rsid w:val="00836213"/>
    <w:rsid w:val="0085362E"/>
    <w:rsid w:val="008765DF"/>
    <w:rsid w:val="008B70B0"/>
    <w:rsid w:val="008B70F7"/>
    <w:rsid w:val="009573A4"/>
    <w:rsid w:val="009A0011"/>
    <w:rsid w:val="009B1960"/>
    <w:rsid w:val="009C3CDD"/>
    <w:rsid w:val="009F760A"/>
    <w:rsid w:val="00A0507B"/>
    <w:rsid w:val="00A41F13"/>
    <w:rsid w:val="00A51092"/>
    <w:rsid w:val="00A53574"/>
    <w:rsid w:val="00A5594A"/>
    <w:rsid w:val="00A704B8"/>
    <w:rsid w:val="00A8677F"/>
    <w:rsid w:val="00A94669"/>
    <w:rsid w:val="00AE1972"/>
    <w:rsid w:val="00AE7DE6"/>
    <w:rsid w:val="00B005AB"/>
    <w:rsid w:val="00B207FC"/>
    <w:rsid w:val="00B52DE4"/>
    <w:rsid w:val="00B75B08"/>
    <w:rsid w:val="00BB22C5"/>
    <w:rsid w:val="00BC0FED"/>
    <w:rsid w:val="00BD4B71"/>
    <w:rsid w:val="00BD581B"/>
    <w:rsid w:val="00BD74E8"/>
    <w:rsid w:val="00BF0C76"/>
    <w:rsid w:val="00C0700E"/>
    <w:rsid w:val="00C10896"/>
    <w:rsid w:val="00C179FE"/>
    <w:rsid w:val="00C22B01"/>
    <w:rsid w:val="00C60CC3"/>
    <w:rsid w:val="00CA795B"/>
    <w:rsid w:val="00CB20D4"/>
    <w:rsid w:val="00CE1B7E"/>
    <w:rsid w:val="00D23D02"/>
    <w:rsid w:val="00D243F1"/>
    <w:rsid w:val="00D301B0"/>
    <w:rsid w:val="00D5688D"/>
    <w:rsid w:val="00D81AED"/>
    <w:rsid w:val="00DA5182"/>
    <w:rsid w:val="00DD372C"/>
    <w:rsid w:val="00DE27D6"/>
    <w:rsid w:val="00DF58D9"/>
    <w:rsid w:val="00DF71B2"/>
    <w:rsid w:val="00E346F2"/>
    <w:rsid w:val="00E377F9"/>
    <w:rsid w:val="00E404D7"/>
    <w:rsid w:val="00E52E23"/>
    <w:rsid w:val="00E600A5"/>
    <w:rsid w:val="00E60535"/>
    <w:rsid w:val="00E669C6"/>
    <w:rsid w:val="00EA45B7"/>
    <w:rsid w:val="00EA5F3B"/>
    <w:rsid w:val="00EB2F55"/>
    <w:rsid w:val="00EE7B32"/>
    <w:rsid w:val="00F037C9"/>
    <w:rsid w:val="00F24183"/>
    <w:rsid w:val="00F73EAF"/>
    <w:rsid w:val="00F920C9"/>
    <w:rsid w:val="00FE36CD"/>
    <w:rsid w:val="00FF2061"/>
    <w:rsid w:val="00FF30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6A806-96DB-470E-89BB-7EF657C5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32"/>
    <w:pPr>
      <w:spacing w:after="160" w:line="312" w:lineRule="auto"/>
    </w:pPr>
    <w:rPr>
      <w:rFonts w:ascii="Arial" w:hAnsi="Arial"/>
      <w:color w:val="404040" w:themeColor="text1" w:themeTint="BF"/>
      <w:sz w:val="24"/>
      <w:szCs w:val="22"/>
      <w:lang w:eastAsia="en-US"/>
    </w:rPr>
  </w:style>
  <w:style w:type="paragraph" w:styleId="Heading1">
    <w:name w:val="heading 1"/>
    <w:basedOn w:val="Normal"/>
    <w:next w:val="Normal"/>
    <w:link w:val="Heading1Char"/>
    <w:uiPriority w:val="9"/>
    <w:qFormat/>
    <w:rsid w:val="00660A32"/>
    <w:pPr>
      <w:keepNext/>
      <w:keepLines/>
      <w:spacing w:before="240" w:after="120"/>
      <w:outlineLvl w:val="0"/>
    </w:pPr>
    <w:rPr>
      <w:rFonts w:eastAsia="Times New Roman"/>
      <w:b/>
      <w:color w:val="EB6865"/>
      <w:sz w:val="40"/>
      <w:szCs w:val="32"/>
    </w:rPr>
  </w:style>
  <w:style w:type="paragraph" w:styleId="Heading2">
    <w:name w:val="heading 2"/>
    <w:basedOn w:val="Normal"/>
    <w:next w:val="Normal"/>
    <w:link w:val="Heading2Char"/>
    <w:uiPriority w:val="9"/>
    <w:unhideWhenUsed/>
    <w:qFormat/>
    <w:rsid w:val="00660A32"/>
    <w:pPr>
      <w:keepNext/>
      <w:keepLines/>
      <w:numPr>
        <w:numId w:val="24"/>
      </w:numPr>
      <w:spacing w:before="240" w:after="120"/>
      <w:outlineLvl w:val="1"/>
    </w:pPr>
    <w:rPr>
      <w:rFonts w:ascii="Georgia" w:eastAsiaTheme="majorEastAsia" w:hAnsi="Georgia" w:cstheme="majorBidi"/>
      <w:b/>
      <w:i/>
      <w:sz w:val="28"/>
      <w:szCs w:val="26"/>
    </w:rPr>
  </w:style>
  <w:style w:type="paragraph" w:styleId="Heading3">
    <w:name w:val="heading 3"/>
    <w:basedOn w:val="Normal"/>
    <w:next w:val="Normal"/>
    <w:link w:val="Heading3Char"/>
    <w:uiPriority w:val="9"/>
    <w:unhideWhenUsed/>
    <w:qFormat/>
    <w:rsid w:val="00660A32"/>
    <w:pPr>
      <w:keepNext/>
      <w:keepLines/>
      <w:numPr>
        <w:ilvl w:val="1"/>
        <w:numId w:val="24"/>
      </w:numPr>
      <w:spacing w:before="240" w:after="120"/>
      <w:outlineLvl w:val="2"/>
    </w:pPr>
    <w:rPr>
      <w:rFonts w:eastAsiaTheme="majorEastAsia" w:cstheme="majorBidi"/>
      <w:b/>
      <w:color w:val="A6A6A6" w:themeColor="background1" w:themeShade="A6"/>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E2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52E23"/>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
    <w:rsid w:val="00660A32"/>
    <w:rPr>
      <w:rFonts w:ascii="Arial" w:eastAsia="Times New Roman" w:hAnsi="Arial"/>
      <w:b/>
      <w:color w:val="EB6865"/>
      <w:sz w:val="40"/>
      <w:szCs w:val="32"/>
      <w:lang w:eastAsia="en-US"/>
    </w:rPr>
  </w:style>
  <w:style w:type="paragraph" w:styleId="ListParagraph">
    <w:name w:val="List Paragraph"/>
    <w:basedOn w:val="Normal"/>
    <w:uiPriority w:val="34"/>
    <w:qFormat/>
    <w:rsid w:val="00E52E23"/>
    <w:pPr>
      <w:ind w:left="720"/>
      <w:contextualSpacing/>
    </w:pPr>
  </w:style>
  <w:style w:type="character" w:styleId="SubtleEmphasis">
    <w:name w:val="Subtle Emphasis"/>
    <w:uiPriority w:val="19"/>
    <w:qFormat/>
    <w:rsid w:val="00E52E23"/>
    <w:rPr>
      <w:i/>
      <w:iCs/>
      <w:color w:val="404040"/>
    </w:rPr>
  </w:style>
  <w:style w:type="character" w:styleId="Hyperlink">
    <w:name w:val="Hyperlink"/>
    <w:uiPriority w:val="99"/>
    <w:unhideWhenUsed/>
    <w:rsid w:val="00B52DE4"/>
    <w:rPr>
      <w:b/>
      <w:color w:val="92D050"/>
      <w:u w:val="none"/>
    </w:rPr>
  </w:style>
  <w:style w:type="character" w:customStyle="1" w:styleId="Heading2Char">
    <w:name w:val="Heading 2 Char"/>
    <w:basedOn w:val="DefaultParagraphFont"/>
    <w:link w:val="Heading2"/>
    <w:uiPriority w:val="9"/>
    <w:rsid w:val="00660A32"/>
    <w:rPr>
      <w:rFonts w:ascii="Georgia" w:eastAsiaTheme="majorEastAsia" w:hAnsi="Georgia" w:cstheme="majorBidi"/>
      <w:b/>
      <w:i/>
      <w:color w:val="404040" w:themeColor="text1" w:themeTint="BF"/>
      <w:sz w:val="28"/>
      <w:szCs w:val="26"/>
      <w:lang w:eastAsia="en-US"/>
    </w:rPr>
  </w:style>
  <w:style w:type="character" w:customStyle="1" w:styleId="Heading3Char">
    <w:name w:val="Heading 3 Char"/>
    <w:basedOn w:val="DefaultParagraphFont"/>
    <w:link w:val="Heading3"/>
    <w:uiPriority w:val="9"/>
    <w:rsid w:val="00660A32"/>
    <w:rPr>
      <w:rFonts w:ascii="Arial" w:eastAsiaTheme="majorEastAsia" w:hAnsi="Arial" w:cstheme="majorBidi"/>
      <w:b/>
      <w:color w:val="A6A6A6" w:themeColor="background1" w:themeShade="A6"/>
      <w:sz w:val="26"/>
      <w:szCs w:val="24"/>
      <w:lang w:eastAsia="en-US"/>
    </w:rPr>
  </w:style>
  <w:style w:type="paragraph" w:styleId="NoSpacing">
    <w:name w:val="No Spacing"/>
    <w:uiPriority w:val="1"/>
    <w:qFormat/>
    <w:rsid w:val="00660A32"/>
    <w:pPr>
      <w:spacing w:line="312" w:lineRule="auto"/>
    </w:pPr>
    <w:rPr>
      <w:rFonts w:ascii="Arial" w:hAnsi="Arial"/>
      <w:color w:val="404040" w:themeColor="text1" w:themeTint="BF"/>
      <w:sz w:val="24"/>
      <w:szCs w:val="22"/>
      <w:lang w:eastAsia="en-US"/>
    </w:rPr>
  </w:style>
  <w:style w:type="paragraph" w:styleId="Header">
    <w:name w:val="header"/>
    <w:basedOn w:val="Normal"/>
    <w:link w:val="HeaderChar"/>
    <w:uiPriority w:val="99"/>
    <w:unhideWhenUsed/>
    <w:rsid w:val="00364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F73"/>
    <w:rPr>
      <w:rFonts w:ascii="Arial" w:hAnsi="Arial"/>
      <w:color w:val="404040" w:themeColor="text1" w:themeTint="BF"/>
      <w:szCs w:val="22"/>
      <w:lang w:eastAsia="en-US"/>
    </w:rPr>
  </w:style>
  <w:style w:type="paragraph" w:styleId="Footer">
    <w:name w:val="footer"/>
    <w:basedOn w:val="Normal"/>
    <w:link w:val="FooterChar"/>
    <w:uiPriority w:val="99"/>
    <w:unhideWhenUsed/>
    <w:rsid w:val="00364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F73"/>
    <w:rPr>
      <w:rFonts w:ascii="Arial" w:hAnsi="Arial"/>
      <w:color w:val="404040" w:themeColor="text1" w:themeTint="BF"/>
      <w:szCs w:val="22"/>
      <w:lang w:eastAsia="en-US"/>
    </w:rPr>
  </w:style>
  <w:style w:type="character" w:customStyle="1" w:styleId="hps">
    <w:name w:val="hps"/>
    <w:basedOn w:val="DefaultParagraphFont"/>
    <w:rsid w:val="00E377F9"/>
  </w:style>
  <w:style w:type="character" w:customStyle="1" w:styleId="atn">
    <w:name w:val="atn"/>
    <w:basedOn w:val="DefaultParagraphFont"/>
    <w:rsid w:val="00E377F9"/>
  </w:style>
  <w:style w:type="table" w:styleId="TableGrid">
    <w:name w:val="Table Grid"/>
    <w:basedOn w:val="TableNormal"/>
    <w:uiPriority w:val="39"/>
    <w:rsid w:val="0015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760A"/>
    <w:rPr>
      <w:color w:val="954F72" w:themeColor="followedHyperlink"/>
      <w:u w:val="single"/>
    </w:rPr>
  </w:style>
  <w:style w:type="numbering" w:customStyle="1" w:styleId="HeadingsWG">
    <w:name w:val="Headings WG"/>
    <w:uiPriority w:val="99"/>
    <w:rsid w:val="00C0700E"/>
    <w:pPr>
      <w:numPr>
        <w:numId w:val="24"/>
      </w:numPr>
    </w:pPr>
  </w:style>
  <w:style w:type="paragraph" w:styleId="Quote">
    <w:name w:val="Quote"/>
    <w:basedOn w:val="Normal"/>
    <w:next w:val="Normal"/>
    <w:link w:val="QuoteChar"/>
    <w:uiPriority w:val="29"/>
    <w:qFormat/>
    <w:rsid w:val="007564C6"/>
    <w:pPr>
      <w:spacing w:before="200"/>
      <w:ind w:left="720" w:right="720"/>
    </w:pPr>
    <w:rPr>
      <w:i/>
      <w:iCs/>
    </w:rPr>
  </w:style>
  <w:style w:type="character" w:customStyle="1" w:styleId="QuoteChar">
    <w:name w:val="Quote Char"/>
    <w:basedOn w:val="DefaultParagraphFont"/>
    <w:link w:val="Quote"/>
    <w:uiPriority w:val="29"/>
    <w:rsid w:val="007564C6"/>
    <w:rPr>
      <w:rFonts w:ascii="Arial" w:hAnsi="Arial"/>
      <w:i/>
      <w:iCs/>
      <w:color w:val="404040" w:themeColor="text1" w:themeTint="BF"/>
      <w:sz w:val="24"/>
      <w:szCs w:val="22"/>
      <w:lang w:eastAsia="en-US"/>
    </w:rPr>
  </w:style>
  <w:style w:type="character" w:styleId="CommentReference">
    <w:name w:val="annotation reference"/>
    <w:basedOn w:val="DefaultParagraphFont"/>
    <w:uiPriority w:val="99"/>
    <w:semiHidden/>
    <w:unhideWhenUsed/>
    <w:rsid w:val="006406A3"/>
    <w:rPr>
      <w:sz w:val="16"/>
      <w:szCs w:val="16"/>
    </w:rPr>
  </w:style>
  <w:style w:type="paragraph" w:styleId="CommentText">
    <w:name w:val="annotation text"/>
    <w:basedOn w:val="Normal"/>
    <w:link w:val="CommentTextChar"/>
    <w:uiPriority w:val="99"/>
    <w:semiHidden/>
    <w:unhideWhenUsed/>
    <w:rsid w:val="006406A3"/>
    <w:pPr>
      <w:spacing w:line="240" w:lineRule="auto"/>
    </w:pPr>
    <w:rPr>
      <w:sz w:val="20"/>
      <w:szCs w:val="20"/>
    </w:rPr>
  </w:style>
  <w:style w:type="character" w:customStyle="1" w:styleId="CommentTextChar">
    <w:name w:val="Comment Text Char"/>
    <w:basedOn w:val="DefaultParagraphFont"/>
    <w:link w:val="CommentText"/>
    <w:uiPriority w:val="99"/>
    <w:semiHidden/>
    <w:rsid w:val="006406A3"/>
    <w:rPr>
      <w:rFonts w:ascii="Arial" w:hAnsi="Arial"/>
      <w:color w:val="404040" w:themeColor="text1" w:themeTint="BF"/>
      <w:lang w:eastAsia="en-US"/>
    </w:rPr>
  </w:style>
  <w:style w:type="paragraph" w:styleId="CommentSubject">
    <w:name w:val="annotation subject"/>
    <w:basedOn w:val="CommentText"/>
    <w:next w:val="CommentText"/>
    <w:link w:val="CommentSubjectChar"/>
    <w:uiPriority w:val="99"/>
    <w:semiHidden/>
    <w:unhideWhenUsed/>
    <w:rsid w:val="006406A3"/>
    <w:rPr>
      <w:b/>
      <w:bCs/>
    </w:rPr>
  </w:style>
  <w:style w:type="character" w:customStyle="1" w:styleId="CommentSubjectChar">
    <w:name w:val="Comment Subject Char"/>
    <w:basedOn w:val="CommentTextChar"/>
    <w:link w:val="CommentSubject"/>
    <w:uiPriority w:val="99"/>
    <w:semiHidden/>
    <w:rsid w:val="006406A3"/>
    <w:rPr>
      <w:rFonts w:ascii="Arial" w:hAnsi="Arial"/>
      <w:b/>
      <w:bCs/>
      <w:color w:val="404040" w:themeColor="text1" w:themeTint="BF"/>
      <w:lang w:eastAsia="en-US"/>
    </w:rPr>
  </w:style>
  <w:style w:type="paragraph" w:styleId="BalloonText">
    <w:name w:val="Balloon Text"/>
    <w:basedOn w:val="Normal"/>
    <w:link w:val="BalloonTextChar"/>
    <w:uiPriority w:val="99"/>
    <w:semiHidden/>
    <w:unhideWhenUsed/>
    <w:rsid w:val="0064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A3"/>
    <w:rPr>
      <w:rFonts w:ascii="Tahoma" w:hAnsi="Tahoma" w:cs="Tahoma"/>
      <w:color w:val="404040" w:themeColor="text1" w:themeTint="BF"/>
      <w:sz w:val="16"/>
      <w:szCs w:val="16"/>
      <w:lang w:eastAsia="en-US"/>
    </w:rPr>
  </w:style>
  <w:style w:type="character" w:styleId="Emphasis">
    <w:name w:val="Emphasis"/>
    <w:basedOn w:val="DefaultParagraphFont"/>
    <w:uiPriority w:val="20"/>
    <w:qFormat/>
    <w:rsid w:val="00254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data.ca/sites/default/files/ccsd-cdp_schedule-b_2014-2015.pdf" TargetMode="External"/><Relationship Id="rId13" Type="http://schemas.openxmlformats.org/officeDocument/2006/relationships/hyperlink" Target="http://us2.campaign-archive2.com/?u=edec6233881b89b73370f67a4&amp;id=22d42e7e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2.campaign-archive2.com/?u=edec6233881b89b73370f67a4&amp;id=22d42e7e52" TargetMode="External"/><Relationship Id="rId12" Type="http://schemas.openxmlformats.org/officeDocument/2006/relationships/hyperlink" Target="http://communitydata.ca/sites/default/files/ccsd-cdp_guide-3-1_pt-2_excel.pdf" TargetMode="External"/><Relationship Id="rId17" Type="http://schemas.openxmlformats.org/officeDocument/2006/relationships/hyperlink" Target="http://communitydata.ca/sites/default/files/ccsd-cdp_guide-3-1_pt-2_excel.pdf" TargetMode="External"/><Relationship Id="rId2" Type="http://schemas.openxmlformats.org/officeDocument/2006/relationships/styles" Target="styles.xml"/><Relationship Id="rId16" Type="http://schemas.openxmlformats.org/officeDocument/2006/relationships/hyperlink" Target="http://communitydata.ca/sites/default/files/ccsd-cdp_guide-3-1_pt-1_b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munitydata.ca/sites/default/files/ccsd-cdp_guide-3-1_pt-1_b2020.pdf" TargetMode="External"/><Relationship Id="rId5" Type="http://schemas.openxmlformats.org/officeDocument/2006/relationships/footnotes" Target="footnotes.xml"/><Relationship Id="rId15" Type="http://schemas.openxmlformats.org/officeDocument/2006/relationships/hyperlink" Target="http://donneescommunautaires.ca/sites/default/files/ccsd-cdp_annexe-b_2014-2015.pdf" TargetMode="External"/><Relationship Id="rId10" Type="http://schemas.openxmlformats.org/officeDocument/2006/relationships/hyperlink" Target="http://communitydata.ca/sites/default/files/ccsd-cdp_schedule-b_2014-201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23.statcan.gc.ca/imdb/p2SV.pl?Function=getSurvey&amp;SDDS=5057" TargetMode="External"/><Relationship Id="rId14" Type="http://schemas.openxmlformats.org/officeDocument/2006/relationships/hyperlink" Target="http://communitydata.ca/sites/default/files/ccsd-cdp_schedule-b_2014-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Links>
    <vt:vector size="6" baseType="variant">
      <vt:variant>
        <vt:i4>2228349</vt:i4>
      </vt:variant>
      <vt:variant>
        <vt:i4>0</vt:i4>
      </vt:variant>
      <vt:variant>
        <vt:i4>0</vt:i4>
      </vt:variant>
      <vt:variant>
        <vt:i4>5</vt:i4>
      </vt:variant>
      <vt:variant>
        <vt:lpwstr>http://www12.statcan.gc.ca/census-recensement/2011/dp-pd/tbt-tt/Ap-eng.cfm?LANG=E&amp;APATH=3&amp;DETAIL=0&amp;DIM=0&amp;FL=A&amp;FREE=0&amp;GC=0&amp;GID=0&amp;GK=0&amp;GRP=1&amp;PID=101998&amp;PRID=0&amp;PTYPE=101955&amp;S=0&amp;SHOWALL=0&amp;SUB=0&amp;Temporal=2011&amp;THEME=88&amp;VID=0&amp;VNAMEE=&amp;VNAME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Rahman</dc:creator>
  <cp:lastModifiedBy>Brendan Rahman</cp:lastModifiedBy>
  <cp:revision>6</cp:revision>
  <dcterms:created xsi:type="dcterms:W3CDTF">2015-01-29T00:22:00Z</dcterms:created>
  <dcterms:modified xsi:type="dcterms:W3CDTF">2015-02-03T20:27:00Z</dcterms:modified>
</cp:coreProperties>
</file>